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1C" w:rsidRDefault="0038241C" w:rsidP="0038241C">
      <w:pPr>
        <w:pStyle w:val="Akapitzlist"/>
        <w:ind w:left="0"/>
        <w:jc w:val="both"/>
        <w:rPr>
          <w:b/>
        </w:rPr>
      </w:pPr>
      <w:r>
        <w:rPr>
          <w:b/>
        </w:rPr>
        <w:t>Z</w:t>
      </w:r>
      <w:r w:rsidRPr="00D96BDF">
        <w:rPr>
          <w:b/>
        </w:rPr>
        <w:t xml:space="preserve">AŁĄCZNIK  NR  </w:t>
      </w:r>
      <w:r>
        <w:rPr>
          <w:b/>
        </w:rPr>
        <w:t>6</w:t>
      </w:r>
      <w:r w:rsidRPr="00D96BDF">
        <w:rPr>
          <w:b/>
        </w:rPr>
        <w:t xml:space="preserve"> do Specyfikacji Istotnych Warunków Zamówienia –</w:t>
      </w:r>
      <w:r>
        <w:rPr>
          <w:b/>
        </w:rPr>
        <w:t xml:space="preserve">  </w:t>
      </w:r>
    </w:p>
    <w:p w:rsidR="0038241C" w:rsidRDefault="0038241C" w:rsidP="0038241C">
      <w:pPr>
        <w:pStyle w:val="Akapitzlist"/>
        <w:ind w:left="0"/>
        <w:jc w:val="both"/>
        <w:rPr>
          <w:b/>
        </w:rPr>
      </w:pPr>
      <w:r>
        <w:rPr>
          <w:b/>
        </w:rPr>
        <w:t xml:space="preserve">PRZEBUDOWA  STADIONU  MIEJSKIEGO – </w:t>
      </w:r>
    </w:p>
    <w:p w:rsidR="0038241C" w:rsidRDefault="0038241C" w:rsidP="0038241C">
      <w:pPr>
        <w:pStyle w:val="Akapitzlist"/>
        <w:ind w:left="0"/>
        <w:jc w:val="both"/>
        <w:rPr>
          <w:b/>
        </w:rPr>
      </w:pPr>
      <w:r w:rsidRPr="003A2F24">
        <w:rPr>
          <w:b/>
        </w:rPr>
        <w:t>Doświadczenie dot. jakości wykonanej nawierzchni</w:t>
      </w:r>
      <w:r>
        <w:rPr>
          <w:b/>
        </w:rPr>
        <w:t xml:space="preserve"> </w:t>
      </w:r>
    </w:p>
    <w:p w:rsidR="0038241C" w:rsidRPr="00D96BDF" w:rsidRDefault="0038241C" w:rsidP="0038241C">
      <w:pPr>
        <w:pStyle w:val="Akapitzlist"/>
        <w:ind w:left="0"/>
        <w:jc w:val="both"/>
        <w:rPr>
          <w:b/>
        </w:rPr>
      </w:pPr>
    </w:p>
    <w:p w:rsidR="0038241C" w:rsidRPr="00D96BDF" w:rsidRDefault="0038241C" w:rsidP="0038241C">
      <w:pPr>
        <w:pStyle w:val="Akapitzlist"/>
        <w:ind w:left="0"/>
        <w:jc w:val="both"/>
      </w:pPr>
      <w:r w:rsidRPr="00D96BDF">
        <w:t>…………………………………….                             ……………………………………..</w:t>
      </w:r>
    </w:p>
    <w:p w:rsidR="0038241C" w:rsidRPr="00D96BDF" w:rsidRDefault="0038241C" w:rsidP="0038241C">
      <w:pPr>
        <w:pStyle w:val="Akapitzlist"/>
        <w:ind w:left="0"/>
        <w:jc w:val="both"/>
        <w:rPr>
          <w:i/>
        </w:rPr>
      </w:pPr>
      <w:r w:rsidRPr="00D96BDF">
        <w:rPr>
          <w:i/>
        </w:rPr>
        <w:t xml:space="preserve"> (pieczęć firmy)                                                                miejscowość, data </w:t>
      </w:r>
    </w:p>
    <w:p w:rsidR="0038241C" w:rsidRPr="00D96BDF" w:rsidRDefault="0038241C" w:rsidP="0038241C">
      <w:pPr>
        <w:pStyle w:val="Akapitzlist"/>
        <w:ind w:left="0"/>
        <w:jc w:val="both"/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015"/>
      </w:tblGrid>
      <w:tr w:rsidR="0038241C" w:rsidRPr="00F6255C" w:rsidTr="006C7C60">
        <w:tc>
          <w:tcPr>
            <w:tcW w:w="534" w:type="dxa"/>
          </w:tcPr>
          <w:p w:rsidR="0038241C" w:rsidRPr="00F6255C" w:rsidRDefault="0038241C" w:rsidP="006C7C60">
            <w:pPr>
              <w:pStyle w:val="Akapitzlist"/>
              <w:ind w:left="0"/>
            </w:pPr>
            <w:r w:rsidRPr="00F6255C">
              <w:t xml:space="preserve">Lp. </w:t>
            </w:r>
          </w:p>
        </w:tc>
        <w:tc>
          <w:tcPr>
            <w:tcW w:w="6662" w:type="dxa"/>
          </w:tcPr>
          <w:p w:rsidR="0038241C" w:rsidRPr="00F6255C" w:rsidRDefault="0038241C" w:rsidP="006C7C60">
            <w:pPr>
              <w:pStyle w:val="Akapitzlist"/>
              <w:ind w:left="0"/>
            </w:pPr>
            <w:r w:rsidRPr="00F6255C">
              <w:t xml:space="preserve">Rodzaj wykonanych nawierzchni </w:t>
            </w:r>
          </w:p>
        </w:tc>
        <w:tc>
          <w:tcPr>
            <w:tcW w:w="2015" w:type="dxa"/>
          </w:tcPr>
          <w:p w:rsidR="0038241C" w:rsidRPr="00F6255C" w:rsidRDefault="0038241C" w:rsidP="006C7C60">
            <w:pPr>
              <w:pStyle w:val="Akapitzlist"/>
              <w:ind w:left="0"/>
            </w:pPr>
            <w:r w:rsidRPr="00F6255C">
              <w:t xml:space="preserve">Ilość wykonanych nawierzchni </w:t>
            </w:r>
          </w:p>
        </w:tc>
      </w:tr>
      <w:tr w:rsidR="0038241C" w:rsidRPr="00F6255C" w:rsidTr="006C7C60">
        <w:tc>
          <w:tcPr>
            <w:tcW w:w="534" w:type="dxa"/>
          </w:tcPr>
          <w:p w:rsidR="0038241C" w:rsidRPr="00F6255C" w:rsidRDefault="0038241C" w:rsidP="006C7C60">
            <w:pPr>
              <w:pStyle w:val="Akapitzlist"/>
              <w:ind w:left="0"/>
            </w:pPr>
            <w:r w:rsidRPr="00F6255C">
              <w:t xml:space="preserve">1. </w:t>
            </w:r>
          </w:p>
        </w:tc>
        <w:tc>
          <w:tcPr>
            <w:tcW w:w="6662" w:type="dxa"/>
          </w:tcPr>
          <w:p w:rsidR="0038241C" w:rsidRPr="00F6255C" w:rsidRDefault="0038241C" w:rsidP="006C7C60">
            <w:pPr>
              <w:pStyle w:val="Akapitzlist"/>
              <w:ind w:left="0"/>
            </w:pPr>
            <w:r w:rsidRPr="00F6255C">
              <w:t>Wykonanie nawierzchni z trawy hybrydowej o minimalnej powierzchni 1000 m2 zgodnie z normą DIN 18035-4 lub wg wytycznych USGA, z matą tkaną z włókien nie podlegających biodegradacji, o wysokości całkowitej 45-50 mm, gęstości włókna runa min 45.000/m</w:t>
            </w:r>
            <w:r w:rsidRPr="00F6255C">
              <w:rPr>
                <w:vertAlign w:val="superscript"/>
              </w:rPr>
              <w:t>2</w:t>
            </w:r>
            <w:r w:rsidRPr="00F6255C">
              <w:t>, gęstości pęczków min. 7.500/m</w:t>
            </w:r>
            <w:r w:rsidRPr="00F6255C">
              <w:rPr>
                <w:vertAlign w:val="superscript"/>
              </w:rPr>
              <w:t>2</w:t>
            </w:r>
            <w:r w:rsidRPr="00F6255C">
              <w:t xml:space="preserve"> i grubości włókien runa min. 240µm, ciężar całkowity min. 1.1000 </w:t>
            </w:r>
            <w:proofErr w:type="spellStart"/>
            <w:r w:rsidRPr="00F6255C">
              <w:t>gr</w:t>
            </w:r>
            <w:proofErr w:type="spellEnd"/>
            <w:r w:rsidRPr="00F6255C">
              <w:t>/m</w:t>
            </w:r>
            <w:r w:rsidRPr="00F6255C">
              <w:rPr>
                <w:vertAlign w:val="superscript"/>
              </w:rPr>
              <w:t>2</w:t>
            </w:r>
            <w:r w:rsidRPr="00F6255C">
              <w:t>, masa podkładu min. 400 g/m</w:t>
            </w:r>
            <w:r w:rsidRPr="00F6255C">
              <w:rPr>
                <w:vertAlign w:val="superscript"/>
              </w:rPr>
              <w:t>2</w:t>
            </w:r>
            <w:r w:rsidRPr="00F6255C">
              <w:t xml:space="preserve">, włókno runa 100% polietylen </w:t>
            </w:r>
            <w:proofErr w:type="spellStart"/>
            <w:r w:rsidRPr="00F6255C">
              <w:t>monofilamentowy</w:t>
            </w:r>
            <w:proofErr w:type="spellEnd"/>
            <w:r w:rsidRPr="00F6255C">
              <w:t xml:space="preserve">; </w:t>
            </w:r>
          </w:p>
          <w:p w:rsidR="0038241C" w:rsidRPr="00F6255C" w:rsidRDefault="0038241C" w:rsidP="006C7C60">
            <w:r w:rsidRPr="00F6255C">
              <w:t>lub</w:t>
            </w:r>
          </w:p>
          <w:p w:rsidR="0038241C" w:rsidRPr="00F6255C" w:rsidRDefault="0038241C" w:rsidP="006C7C60">
            <w:pPr>
              <w:rPr>
                <w:rFonts w:ascii="Liberation Serif" w:hAnsi="Liberation Serif"/>
              </w:rPr>
            </w:pPr>
            <w:r w:rsidRPr="00F6255C">
              <w:rPr>
                <w:rFonts w:ascii="Liberation Serif" w:hAnsi="Liberation Serif"/>
              </w:rPr>
              <w:t>wykonanie nawierzchni naturalnej wzmocnionej włóknami syntetycznymi w warstwie korzeniowej dostarczonej w postaci rolek trawy o szerokości minimum 2m  o minimalnej powierzchni 1000 m2 o parametrach wskazanych poniżej:</w:t>
            </w:r>
          </w:p>
          <w:p w:rsidR="0038241C" w:rsidRPr="00F6255C" w:rsidRDefault="0038241C" w:rsidP="006C7C60">
            <w:pPr>
              <w:pStyle w:val="Default"/>
              <w:rPr>
                <w:rFonts w:ascii="Liberation Serif" w:hAnsi="Liberation Serif" w:cs="Times New Roman"/>
                <w:color w:val="auto"/>
              </w:rPr>
            </w:pPr>
          </w:p>
          <w:p w:rsidR="0038241C" w:rsidRPr="00F6255C" w:rsidRDefault="0038241C" w:rsidP="0038241C">
            <w:pPr>
              <w:pStyle w:val="Default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rFonts w:ascii="Liberation Serif" w:hAnsi="Liberation Serif" w:cs="Times New Roman"/>
                <w:color w:val="auto"/>
              </w:rPr>
            </w:pPr>
            <w:r w:rsidRPr="00F6255C">
              <w:rPr>
                <w:rFonts w:ascii="Liberation Serif" w:hAnsi="Liberation Serif" w:cs="Times New Roman"/>
                <w:color w:val="auto"/>
              </w:rPr>
              <w:t xml:space="preserve">wiek darni 16 -24 miesiące. </w:t>
            </w:r>
          </w:p>
          <w:p w:rsidR="0038241C" w:rsidRPr="00F6255C" w:rsidRDefault="0038241C" w:rsidP="0038241C">
            <w:pPr>
              <w:pStyle w:val="Default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rFonts w:ascii="Liberation Serif" w:hAnsi="Liberation Serif" w:cs="Times New Roman"/>
                <w:color w:val="auto"/>
              </w:rPr>
            </w:pPr>
            <w:r w:rsidRPr="00F6255C">
              <w:rPr>
                <w:rFonts w:ascii="Liberation Serif" w:hAnsi="Liberation Serif" w:cs="Times New Roman"/>
                <w:color w:val="auto"/>
              </w:rPr>
              <w:t>skład gatunkowy i odmianowy darni: 50-60% wiechlina łąkowa - (</w:t>
            </w:r>
            <w:proofErr w:type="spellStart"/>
            <w:r w:rsidRPr="00F6255C">
              <w:rPr>
                <w:rFonts w:ascii="Liberation Serif" w:hAnsi="Liberation Serif" w:cs="Times New Roman"/>
                <w:color w:val="auto"/>
              </w:rPr>
              <w:t>Poa</w:t>
            </w:r>
            <w:proofErr w:type="spellEnd"/>
            <w:r w:rsidRPr="00F6255C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spellStart"/>
            <w:r w:rsidRPr="00F6255C">
              <w:rPr>
                <w:rFonts w:ascii="Liberation Serif" w:hAnsi="Liberation Serif" w:cs="Times New Roman"/>
                <w:color w:val="auto"/>
              </w:rPr>
              <w:t>pratensis</w:t>
            </w:r>
            <w:proofErr w:type="spellEnd"/>
            <w:r w:rsidRPr="00F6255C">
              <w:rPr>
                <w:rFonts w:ascii="Liberation Serif" w:hAnsi="Liberation Serif" w:cs="Times New Roman"/>
                <w:color w:val="auto"/>
              </w:rPr>
              <w:t>) (2 - 3 odmiany), 40-50% życica trwała - (</w:t>
            </w:r>
            <w:proofErr w:type="spellStart"/>
            <w:r w:rsidRPr="00F6255C">
              <w:rPr>
                <w:rFonts w:ascii="Liberation Serif" w:hAnsi="Liberation Serif" w:cs="Times New Roman"/>
                <w:color w:val="auto"/>
              </w:rPr>
              <w:t>Lolium</w:t>
            </w:r>
            <w:proofErr w:type="spellEnd"/>
            <w:r w:rsidRPr="00F6255C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spellStart"/>
            <w:r w:rsidRPr="00F6255C">
              <w:rPr>
                <w:rFonts w:ascii="Liberation Serif" w:hAnsi="Liberation Serif" w:cs="Times New Roman"/>
                <w:color w:val="auto"/>
              </w:rPr>
              <w:t>perenne</w:t>
            </w:r>
            <w:proofErr w:type="spellEnd"/>
            <w:r w:rsidRPr="00F6255C">
              <w:rPr>
                <w:rFonts w:ascii="Liberation Serif" w:hAnsi="Liberation Serif" w:cs="Times New Roman"/>
                <w:color w:val="auto"/>
              </w:rPr>
              <w:t xml:space="preserve">) (2 - 3 odmiany). </w:t>
            </w:r>
          </w:p>
          <w:p w:rsidR="0038241C" w:rsidRPr="00F6255C" w:rsidRDefault="0038241C" w:rsidP="0038241C">
            <w:pPr>
              <w:pStyle w:val="Default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rFonts w:ascii="Liberation Serif" w:hAnsi="Liberation Serif" w:cs="Times New Roman"/>
                <w:color w:val="auto"/>
              </w:rPr>
            </w:pPr>
            <w:r w:rsidRPr="00F6255C">
              <w:rPr>
                <w:rFonts w:ascii="Liberation Serif" w:hAnsi="Liberation Serif" w:cs="Times New Roman"/>
                <w:color w:val="auto"/>
              </w:rPr>
              <w:t xml:space="preserve">dostarczona darń nie może zawierać w swej strukturze zanieczyszczeń ani oznak chorób grzybowych, bakteryjnych i innych. </w:t>
            </w:r>
          </w:p>
          <w:p w:rsidR="0038241C" w:rsidRPr="00F6255C" w:rsidRDefault="0038241C" w:rsidP="0038241C">
            <w:pPr>
              <w:pStyle w:val="Default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rFonts w:ascii="Liberation Serif" w:hAnsi="Liberation Serif" w:cs="Times New Roman"/>
                <w:color w:val="auto"/>
              </w:rPr>
            </w:pPr>
            <w:r w:rsidRPr="00F6255C">
              <w:rPr>
                <w:rFonts w:ascii="Liberation Serif" w:hAnsi="Liberation Serif" w:cs="Times New Roman"/>
                <w:color w:val="auto"/>
              </w:rPr>
              <w:t xml:space="preserve">dostarczona darń powinna charakteryzować się rozerwalnością (wytrzymałością na obrót buta) powyżej 25Nm, pomiar wykonany powinien być za pomocą urządzenia Toma </w:t>
            </w:r>
            <w:proofErr w:type="spellStart"/>
            <w:r w:rsidRPr="00F6255C">
              <w:rPr>
                <w:rFonts w:ascii="Liberation Serif" w:hAnsi="Liberation Serif" w:cs="Times New Roman"/>
                <w:color w:val="auto"/>
              </w:rPr>
              <w:t>Shear</w:t>
            </w:r>
            <w:proofErr w:type="spellEnd"/>
            <w:r w:rsidRPr="00F6255C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spellStart"/>
            <w:r w:rsidRPr="00F6255C">
              <w:rPr>
                <w:rFonts w:ascii="Liberation Serif" w:hAnsi="Liberation Serif" w:cs="Times New Roman"/>
                <w:color w:val="auto"/>
              </w:rPr>
              <w:t>Strength</w:t>
            </w:r>
            <w:proofErr w:type="spellEnd"/>
            <w:r w:rsidRPr="00F6255C">
              <w:rPr>
                <w:rFonts w:ascii="Liberation Serif" w:hAnsi="Liberation Serif" w:cs="Times New Roman"/>
                <w:color w:val="auto"/>
              </w:rPr>
              <w:t xml:space="preserve"> Tester lub równoważnego. </w:t>
            </w:r>
          </w:p>
          <w:p w:rsidR="0038241C" w:rsidRPr="00F6255C" w:rsidRDefault="0038241C" w:rsidP="0038241C">
            <w:pPr>
              <w:pStyle w:val="Default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rFonts w:ascii="Liberation Serif" w:hAnsi="Liberation Serif" w:cs="Times New Roman"/>
                <w:color w:val="auto"/>
              </w:rPr>
            </w:pPr>
            <w:r w:rsidRPr="00F6255C">
              <w:rPr>
                <w:rFonts w:ascii="Liberation Serif" w:hAnsi="Liberation Serif" w:cs="Times New Roman"/>
                <w:color w:val="auto"/>
              </w:rPr>
              <w:t xml:space="preserve">dostarczona darń powinna być gęsta i zdrowa, zadarnienie powyżej 95% (PN-EN 12231, PN). </w:t>
            </w:r>
          </w:p>
          <w:p w:rsidR="0038241C" w:rsidRPr="00F6255C" w:rsidRDefault="0038241C" w:rsidP="0038241C">
            <w:pPr>
              <w:pStyle w:val="Default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rFonts w:ascii="Liberation Serif" w:hAnsi="Liberation Serif" w:cs="Times New Roman"/>
                <w:color w:val="auto"/>
              </w:rPr>
            </w:pPr>
            <w:r w:rsidRPr="00F6255C">
              <w:rPr>
                <w:rFonts w:ascii="Liberation Serif" w:hAnsi="Liberation Serif" w:cs="Times New Roman"/>
                <w:color w:val="auto"/>
              </w:rPr>
              <w:t xml:space="preserve">skład granulometryczny podłoża darni zgodny z zakresem normy DIN18035-4 </w:t>
            </w:r>
          </w:p>
          <w:p w:rsidR="0038241C" w:rsidRPr="00F6255C" w:rsidRDefault="0038241C" w:rsidP="0038241C">
            <w:pPr>
              <w:pStyle w:val="Default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rFonts w:ascii="Liberation Serif" w:hAnsi="Liberation Serif" w:cs="Times New Roman"/>
                <w:color w:val="auto"/>
              </w:rPr>
            </w:pPr>
            <w:proofErr w:type="spellStart"/>
            <w:r w:rsidRPr="00F6255C">
              <w:rPr>
                <w:rFonts w:ascii="Liberation Serif" w:hAnsi="Liberation Serif" w:cs="Times New Roman"/>
                <w:color w:val="auto"/>
              </w:rPr>
              <w:t>pH</w:t>
            </w:r>
            <w:proofErr w:type="spellEnd"/>
            <w:r w:rsidRPr="00F6255C">
              <w:rPr>
                <w:rFonts w:ascii="Liberation Serif" w:hAnsi="Liberation Serif" w:cs="Times New Roman"/>
                <w:color w:val="auto"/>
              </w:rPr>
              <w:t xml:space="preserve"> podłoża darni 5,5-7,5 </w:t>
            </w:r>
          </w:p>
          <w:p w:rsidR="0038241C" w:rsidRPr="00F6255C" w:rsidRDefault="0038241C" w:rsidP="0038241C">
            <w:pPr>
              <w:pStyle w:val="Default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rFonts w:ascii="Liberation Serif" w:hAnsi="Liberation Serif" w:cs="Times New Roman"/>
                <w:color w:val="auto"/>
              </w:rPr>
            </w:pPr>
            <w:r w:rsidRPr="00F6255C">
              <w:rPr>
                <w:rFonts w:ascii="Liberation Serif" w:hAnsi="Liberation Serif" w:cs="Times New Roman"/>
                <w:color w:val="auto"/>
              </w:rPr>
              <w:t xml:space="preserve">dostarczona darń powinna posiadać wzmocnienie w postaci włókien zawartych w warstwie </w:t>
            </w:r>
          </w:p>
          <w:p w:rsidR="0038241C" w:rsidRPr="00F6255C" w:rsidRDefault="0038241C" w:rsidP="006C7C60">
            <w:pPr>
              <w:pStyle w:val="Default"/>
              <w:rPr>
                <w:rFonts w:ascii="Liberation Serif" w:hAnsi="Liberation Serif" w:cs="Times New Roman"/>
                <w:color w:val="auto"/>
              </w:rPr>
            </w:pPr>
            <w:r w:rsidRPr="00F6255C">
              <w:rPr>
                <w:rFonts w:ascii="Liberation Serif" w:hAnsi="Liberation Serif" w:cs="Times New Roman"/>
                <w:color w:val="auto"/>
              </w:rPr>
              <w:t xml:space="preserve">systemu korzeniowego, parametry wzmocnienia: </w:t>
            </w:r>
          </w:p>
          <w:p w:rsidR="0038241C" w:rsidRPr="00F6255C" w:rsidRDefault="0038241C" w:rsidP="0038241C">
            <w:pPr>
              <w:pStyle w:val="Default"/>
              <w:widowControl/>
              <w:numPr>
                <w:ilvl w:val="1"/>
                <w:numId w:val="1"/>
              </w:numPr>
              <w:autoSpaceDE/>
              <w:ind w:left="0" w:firstLine="0"/>
              <w:rPr>
                <w:rFonts w:ascii="Liberation Serif" w:hAnsi="Liberation Serif" w:cs="Times New Roman"/>
                <w:color w:val="auto"/>
              </w:rPr>
            </w:pPr>
            <w:r w:rsidRPr="00F6255C">
              <w:rPr>
                <w:rFonts w:ascii="Liberation Serif" w:hAnsi="Liberation Serif" w:cs="Times New Roman"/>
                <w:color w:val="auto"/>
              </w:rPr>
              <w:t xml:space="preserve">włókno polipropylenowe, denier 50, </w:t>
            </w:r>
          </w:p>
          <w:p w:rsidR="0038241C" w:rsidRPr="00F6255C" w:rsidRDefault="0038241C" w:rsidP="0038241C">
            <w:pPr>
              <w:pStyle w:val="Default"/>
              <w:widowControl/>
              <w:numPr>
                <w:ilvl w:val="1"/>
                <w:numId w:val="1"/>
              </w:numPr>
              <w:autoSpaceDE/>
              <w:ind w:left="0" w:firstLine="0"/>
              <w:rPr>
                <w:rFonts w:ascii="Liberation Serif" w:hAnsi="Liberation Serif" w:cs="Times New Roman"/>
                <w:color w:val="auto"/>
              </w:rPr>
            </w:pPr>
            <w:r w:rsidRPr="00F6255C">
              <w:rPr>
                <w:rFonts w:ascii="Liberation Serif" w:hAnsi="Liberation Serif" w:cs="Times New Roman"/>
                <w:color w:val="auto"/>
              </w:rPr>
              <w:t xml:space="preserve">długość włókien: 36-44mm, </w:t>
            </w:r>
          </w:p>
          <w:p w:rsidR="0038241C" w:rsidRPr="00F6255C" w:rsidRDefault="0038241C" w:rsidP="0038241C">
            <w:pPr>
              <w:pStyle w:val="Default"/>
              <w:widowControl/>
              <w:numPr>
                <w:ilvl w:val="1"/>
                <w:numId w:val="1"/>
              </w:numPr>
              <w:autoSpaceDE/>
              <w:ind w:left="0" w:firstLine="0"/>
              <w:rPr>
                <w:rFonts w:ascii="Liberation Serif" w:hAnsi="Liberation Serif"/>
                <w:color w:val="auto"/>
              </w:rPr>
            </w:pPr>
            <w:r w:rsidRPr="00F6255C">
              <w:rPr>
                <w:rFonts w:ascii="Liberation Serif" w:hAnsi="Liberation Serif" w:cs="Times New Roman"/>
                <w:color w:val="auto"/>
              </w:rPr>
              <w:t>ilość włókien w 1m³ darni: od 1,75kg do 5,84kg (od 45g do 150gr/</w:t>
            </w:r>
            <w:proofErr w:type="spellStart"/>
            <w:r w:rsidRPr="00F6255C">
              <w:rPr>
                <w:rFonts w:ascii="Liberation Serif" w:hAnsi="Liberation Serif" w:cs="Times New Roman"/>
                <w:color w:val="auto"/>
              </w:rPr>
              <w:t>m²</w:t>
            </w:r>
            <w:proofErr w:type="spellEnd"/>
            <w:r w:rsidRPr="00F6255C">
              <w:rPr>
                <w:rFonts w:ascii="Liberation Serif" w:hAnsi="Liberation Serif" w:cs="Times New Roman"/>
                <w:color w:val="auto"/>
              </w:rPr>
              <w:t xml:space="preserve">). </w:t>
            </w:r>
          </w:p>
          <w:p w:rsidR="0038241C" w:rsidRPr="00F6255C" w:rsidRDefault="0038241C" w:rsidP="006C7C60">
            <w:pPr>
              <w:pStyle w:val="Akapitzlist"/>
              <w:ind w:left="0"/>
            </w:pPr>
          </w:p>
        </w:tc>
        <w:tc>
          <w:tcPr>
            <w:tcW w:w="2015" w:type="dxa"/>
          </w:tcPr>
          <w:p w:rsidR="0038241C" w:rsidRPr="00F6255C" w:rsidRDefault="0038241C" w:rsidP="006C7C60">
            <w:pPr>
              <w:pStyle w:val="Akapitzlist"/>
              <w:ind w:left="0"/>
            </w:pPr>
          </w:p>
        </w:tc>
      </w:tr>
      <w:tr w:rsidR="0038241C" w:rsidRPr="00F6255C" w:rsidTr="006C7C60">
        <w:tc>
          <w:tcPr>
            <w:tcW w:w="534" w:type="dxa"/>
          </w:tcPr>
          <w:p w:rsidR="0038241C" w:rsidRPr="00F6255C" w:rsidRDefault="0038241C" w:rsidP="006C7C60">
            <w:pPr>
              <w:pStyle w:val="Akapitzlist"/>
              <w:ind w:left="0"/>
            </w:pPr>
            <w:r w:rsidRPr="00F6255C">
              <w:t xml:space="preserve">2. </w:t>
            </w:r>
          </w:p>
        </w:tc>
        <w:tc>
          <w:tcPr>
            <w:tcW w:w="6662" w:type="dxa"/>
          </w:tcPr>
          <w:p w:rsidR="0038241C" w:rsidRPr="00F6255C" w:rsidRDefault="0038241C" w:rsidP="006C7C60">
            <w:pPr>
              <w:pStyle w:val="Akapitzlist"/>
              <w:ind w:left="0"/>
            </w:pPr>
            <w:r w:rsidRPr="00F6255C">
              <w:t xml:space="preserve">Wykonanie nawierzchni sportowej prefabrykowanej kauczukowej o parametrach zgodnych z projektem lub nawierzchni z pełnego poliuretanu </w:t>
            </w:r>
            <w:proofErr w:type="spellStart"/>
            <w:r w:rsidRPr="00F6255C">
              <w:t>Full</w:t>
            </w:r>
            <w:proofErr w:type="spellEnd"/>
            <w:r w:rsidRPr="00F6255C">
              <w:t xml:space="preserve"> PUR o parametrach zgodnych z opisanymi w SIWZ w pkt.</w:t>
            </w:r>
            <w:r w:rsidRPr="00F6255C">
              <w:rPr>
                <w:color w:val="FF0000"/>
              </w:rPr>
              <w:t xml:space="preserve"> </w:t>
            </w:r>
            <w:r w:rsidRPr="00F6255C">
              <w:t>3.1</w:t>
            </w:r>
          </w:p>
        </w:tc>
        <w:tc>
          <w:tcPr>
            <w:tcW w:w="2015" w:type="dxa"/>
          </w:tcPr>
          <w:p w:rsidR="0038241C" w:rsidRPr="00F6255C" w:rsidRDefault="0038241C" w:rsidP="006C7C60">
            <w:pPr>
              <w:pStyle w:val="Akapitzlist"/>
              <w:ind w:left="0"/>
            </w:pPr>
          </w:p>
        </w:tc>
      </w:tr>
    </w:tbl>
    <w:p w:rsidR="0038241C" w:rsidRPr="00F6255C" w:rsidRDefault="0038241C" w:rsidP="0038241C">
      <w:pPr>
        <w:pStyle w:val="Akapitzlist"/>
        <w:ind w:left="0"/>
        <w:rPr>
          <w:sz w:val="22"/>
          <w:szCs w:val="22"/>
        </w:rPr>
      </w:pPr>
    </w:p>
    <w:p w:rsidR="0038241C" w:rsidRPr="00F6255C" w:rsidRDefault="0038241C" w:rsidP="0038241C">
      <w:pPr>
        <w:pStyle w:val="Akapitzlist"/>
        <w:ind w:left="0"/>
        <w:rPr>
          <w:sz w:val="22"/>
          <w:szCs w:val="22"/>
        </w:rPr>
      </w:pPr>
    </w:p>
    <w:p w:rsidR="0038241C" w:rsidRPr="00F6255C" w:rsidRDefault="0038241C" w:rsidP="0038241C">
      <w:pPr>
        <w:pStyle w:val="Akapitzlist"/>
        <w:ind w:left="0"/>
        <w:rPr>
          <w:sz w:val="22"/>
          <w:szCs w:val="22"/>
        </w:rPr>
      </w:pPr>
      <w:r w:rsidRPr="00F6255C">
        <w:rPr>
          <w:sz w:val="22"/>
          <w:szCs w:val="22"/>
        </w:rPr>
        <w:t xml:space="preserve">  ……………………………………………………………………………………..</w:t>
      </w:r>
    </w:p>
    <w:p w:rsidR="00E3170F" w:rsidRPr="0038241C" w:rsidRDefault="0038241C" w:rsidP="0038241C">
      <w:pPr>
        <w:pStyle w:val="Akapitzlist"/>
        <w:ind w:left="0"/>
        <w:rPr>
          <w:i/>
        </w:rPr>
      </w:pPr>
      <w:r w:rsidRPr="00F6255C">
        <w:rPr>
          <w:sz w:val="22"/>
          <w:szCs w:val="22"/>
        </w:rPr>
        <w:t xml:space="preserve">            </w:t>
      </w:r>
      <w:r w:rsidRPr="00F6255C">
        <w:rPr>
          <w:i/>
          <w:sz w:val="22"/>
          <w:szCs w:val="22"/>
        </w:rPr>
        <w:t>(data i czytelne podpisy osób upr</w:t>
      </w:r>
      <w:r>
        <w:rPr>
          <w:i/>
          <w:sz w:val="22"/>
          <w:szCs w:val="22"/>
        </w:rPr>
        <w:t>awnionych do podpisania oferty)</w:t>
      </w:r>
      <w:r>
        <w:rPr>
          <w:i/>
        </w:rPr>
        <w:t xml:space="preserve"> </w:t>
      </w:r>
    </w:p>
    <w:sectPr w:rsidR="00E3170F" w:rsidRPr="0038241C" w:rsidSect="0074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8241C"/>
    <w:rsid w:val="0038241C"/>
    <w:rsid w:val="00547409"/>
    <w:rsid w:val="00CF7A62"/>
    <w:rsid w:val="00E3170F"/>
    <w:rsid w:val="00F0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1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8241C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paragraph" w:styleId="Akapitzlist">
    <w:name w:val="List Paragraph"/>
    <w:basedOn w:val="Normalny"/>
    <w:qFormat/>
    <w:rsid w:val="0038241C"/>
    <w:pPr>
      <w:ind w:left="720"/>
      <w:contextualSpacing/>
    </w:pPr>
  </w:style>
  <w:style w:type="table" w:styleId="Tabela-Siatka">
    <w:name w:val="Table Grid"/>
    <w:basedOn w:val="Standardowy"/>
    <w:uiPriority w:val="59"/>
    <w:rsid w:val="0038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2017-06-09T12:05:00Z</dcterms:created>
  <dcterms:modified xsi:type="dcterms:W3CDTF">2017-06-09T12:06:00Z</dcterms:modified>
</cp:coreProperties>
</file>