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31" w:rsidRPr="009B5B20" w:rsidRDefault="008A24BC" w:rsidP="006C0B44">
      <w:pPr>
        <w:rPr>
          <w:sz w:val="20"/>
        </w:rPr>
      </w:pPr>
      <w:r>
        <w:rPr>
          <w:sz w:val="20"/>
        </w:rPr>
        <w:t xml:space="preserve">    </w:t>
      </w:r>
    </w:p>
    <w:p w:rsidR="00FA3700" w:rsidRDefault="00FA3700">
      <w:pPr>
        <w:rPr>
          <w:b/>
          <w:bCs/>
          <w:i/>
          <w:iCs/>
        </w:rPr>
      </w:pPr>
    </w:p>
    <w:p w:rsidR="000844ED" w:rsidRPr="000B28EC" w:rsidRDefault="000844ED">
      <w:pPr>
        <w:rPr>
          <w:b/>
          <w:bCs/>
          <w:i/>
          <w:iCs/>
        </w:rPr>
      </w:pPr>
      <w:r w:rsidRPr="000B28EC">
        <w:rPr>
          <w:b/>
          <w:bCs/>
          <w:i/>
          <w:iCs/>
        </w:rPr>
        <w:t xml:space="preserve">Opis </w:t>
      </w:r>
      <w:r w:rsidR="00C42F90">
        <w:rPr>
          <w:b/>
          <w:bCs/>
          <w:i/>
          <w:iCs/>
        </w:rPr>
        <w:t>zakresu i prowadzenia robót</w:t>
      </w:r>
    </w:p>
    <w:p w:rsidR="000844ED" w:rsidRPr="000B28EC" w:rsidRDefault="000844ED">
      <w:pPr>
        <w:rPr>
          <w:b/>
          <w:bCs/>
          <w:i/>
          <w:iCs/>
        </w:rPr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F4560D">
        <w:rPr>
          <w:b/>
        </w:rPr>
        <w:t>Przedmiot opracowania</w:t>
      </w:r>
    </w:p>
    <w:p w:rsidR="00C42F90" w:rsidRDefault="00C42F90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  <w:r>
        <w:tab/>
        <w:t>Przedmiotem opracowania jest projekt rozbiórki linii napowietrznej oświetleniowej w Karpaczu w rejonie ulic: Armii Krajowej, Gimnazjalnej, Słowackiego, Świerkowej i Żeromskiego.</w:t>
      </w:r>
    </w:p>
    <w:p w:rsidR="00F4560D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F4560D">
        <w:rPr>
          <w:b/>
        </w:rPr>
        <w:t>Podstawa opracowania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umowa nr 2151/69/2016</w:t>
      </w:r>
    </w:p>
    <w:p w:rsidR="00F4560D" w:rsidRDefault="00C42F90" w:rsidP="00F4560D">
      <w:pPr>
        <w:pStyle w:val="Akapitzlist"/>
        <w:numPr>
          <w:ilvl w:val="0"/>
          <w:numId w:val="30"/>
        </w:numPr>
        <w:jc w:val="both"/>
      </w:pPr>
      <w:r>
        <w:t>zgoda właściciela obiektu na demontaż linii</w:t>
      </w:r>
      <w:r w:rsidR="00F4560D" w:rsidRPr="000B28EC">
        <w:t>,</w:t>
      </w:r>
    </w:p>
    <w:p w:rsidR="00C42F90" w:rsidRDefault="00C42F90" w:rsidP="00C42F90">
      <w:pPr>
        <w:pStyle w:val="Akapitzlist"/>
        <w:numPr>
          <w:ilvl w:val="0"/>
          <w:numId w:val="30"/>
        </w:numPr>
        <w:jc w:val="both"/>
      </w:pPr>
      <w:r>
        <w:t>mapa sytuacyjno- wysokościowa.</w:t>
      </w:r>
    </w:p>
    <w:p w:rsidR="00C42F90" w:rsidRDefault="00C42F90" w:rsidP="00C42F90">
      <w:pPr>
        <w:pStyle w:val="Akapitzlist"/>
        <w:ind w:left="720"/>
        <w:jc w:val="both"/>
      </w:pPr>
    </w:p>
    <w:p w:rsidR="00F4560D" w:rsidRPr="00F4560D" w:rsidRDefault="00C42F90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Charakterystyka rozwiązania</w:t>
      </w:r>
    </w:p>
    <w:p w:rsidR="00F4560D" w:rsidRDefault="00F4560D" w:rsidP="00C42F90">
      <w:pPr>
        <w:spacing w:after="120"/>
        <w:ind w:left="426" w:firstLine="282"/>
        <w:jc w:val="both"/>
      </w:pPr>
      <w:r>
        <w:t>Istniejąca linia napowietrzna oświetlenia u</w:t>
      </w:r>
      <w:r w:rsidR="00C42F90">
        <w:t xml:space="preserve">licznego w miejscowości Karpacz przy ul. </w:t>
      </w:r>
      <w:r w:rsidR="00C42F90">
        <w:t>Armii Krajowej, Gimnazjalnej, Słowac</w:t>
      </w:r>
      <w:r w:rsidR="00C42F90">
        <w:t>kiego, Świerkowej i Żeromskiego zostanie zdemontowana wg rys. 1, rys. 2, rys. 3.</w:t>
      </w:r>
    </w:p>
    <w:p w:rsidR="00C42F90" w:rsidRDefault="00C42F90" w:rsidP="00C42F90">
      <w:pPr>
        <w:spacing w:after="120"/>
        <w:ind w:left="426" w:firstLine="282"/>
        <w:jc w:val="both"/>
      </w:pPr>
      <w:r>
        <w:t>Całość prac wykonać zgodnie z rys. 1, rys. 2, rys. 3 i niniejszym opisem, obowiązującymi przepisami i normami przez firmę posiadającą odpowiednie uprawnienia, wymaganą praktykę i wiedzę fachową pod stałym nadzorem.</w:t>
      </w:r>
    </w:p>
    <w:p w:rsidR="00C42F90" w:rsidRPr="004B3A6F" w:rsidRDefault="00C42F90" w:rsidP="00C42F90">
      <w:pPr>
        <w:spacing w:after="120"/>
        <w:ind w:left="426" w:firstLine="282"/>
        <w:jc w:val="both"/>
        <w:rPr>
          <w:b/>
        </w:rPr>
      </w:pPr>
      <w:r>
        <w:t>Powyższy demontaż należy wykonać po wybudowaniu linii kablowych oświetleniowych niskiego napięcia przy w/w ulicach (wg odrębnego opracowania).</w:t>
      </w:r>
      <w:r>
        <w:tab/>
      </w:r>
    </w:p>
    <w:p w:rsidR="004B3A6F" w:rsidRDefault="004B3A6F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Zakres opracowania</w:t>
      </w:r>
    </w:p>
    <w:p w:rsidR="006C0B44" w:rsidRPr="00F4560D" w:rsidRDefault="00C42F90" w:rsidP="00F4560D">
      <w:pPr>
        <w:pStyle w:val="Nagwek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Demontaż słupów i linii napowietrznej oświetlenia drogowego.</w:t>
      </w:r>
    </w:p>
    <w:p w:rsidR="006C0B44" w:rsidRDefault="006C0B44" w:rsidP="006C0B44">
      <w:pPr>
        <w:pStyle w:val="Nagwek1"/>
        <w:spacing w:after="120"/>
        <w:jc w:val="both"/>
        <w:rPr>
          <w:b/>
          <w:sz w:val="28"/>
          <w:szCs w:val="28"/>
        </w:rPr>
      </w:pPr>
      <w:bookmarkStart w:id="0" w:name="_Toc424218538"/>
      <w:bookmarkStart w:id="1" w:name="_Toc424283297"/>
      <w:bookmarkStart w:id="2" w:name="_Toc424477187"/>
      <w:bookmarkStart w:id="3" w:name="_Toc424477904"/>
      <w:bookmarkStart w:id="4" w:name="_Toc424479184"/>
      <w:bookmarkStart w:id="5" w:name="_Toc516245781"/>
      <w:bookmarkStart w:id="6" w:name="_Toc516501598"/>
      <w:bookmarkStart w:id="7" w:name="_Toc516536792"/>
      <w:bookmarkStart w:id="8" w:name="_Toc516746037"/>
      <w:bookmarkStart w:id="9" w:name="_Toc516747017"/>
      <w:bookmarkStart w:id="10" w:name="_Toc17041952"/>
      <w:bookmarkStart w:id="11" w:name="_Toc58335748"/>
      <w:bookmarkStart w:id="12" w:name="_Toc70416979"/>
      <w:bookmarkStart w:id="13" w:name="_Toc75998235"/>
      <w:bookmarkStart w:id="14" w:name="_Toc75998388"/>
      <w:bookmarkStart w:id="15" w:name="_Toc94020712"/>
      <w:bookmarkStart w:id="16" w:name="_Toc94021092"/>
      <w:bookmarkStart w:id="17" w:name="_Toc110095606"/>
      <w:bookmarkStart w:id="18" w:name="_Toc110096784"/>
      <w:bookmarkStart w:id="19" w:name="_Toc110123240"/>
      <w:bookmarkStart w:id="20" w:name="_Toc110375720"/>
      <w:bookmarkStart w:id="21" w:name="_Toc110375825"/>
      <w:bookmarkStart w:id="22" w:name="_Toc119550973"/>
      <w:bookmarkStart w:id="23" w:name="_Toc119551067"/>
      <w:bookmarkStart w:id="24" w:name="_Toc137378112"/>
      <w:bookmarkStart w:id="25" w:name="_Toc144265766"/>
      <w:bookmarkStart w:id="26" w:name="_Toc144481358"/>
      <w:bookmarkStart w:id="27" w:name="_Toc165861794"/>
      <w:bookmarkStart w:id="28" w:name="_Toc166085534"/>
      <w:bookmarkStart w:id="29" w:name="_Toc173771192"/>
      <w:bookmarkStart w:id="30" w:name="_Toc200630779"/>
      <w:bookmarkStart w:id="31" w:name="_Toc200797023"/>
      <w:bookmarkStart w:id="32" w:name="_Toc205558852"/>
      <w:bookmarkStart w:id="33" w:name="_Toc20861596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rPr>
          <w:sz w:val="20"/>
        </w:rPr>
      </w:pPr>
      <w:r w:rsidRPr="009E29CA">
        <w:rPr>
          <w:sz w:val="20"/>
        </w:rPr>
        <w:tab/>
        <w:t xml:space="preserve">                                                                                                                           ........................................</w:t>
      </w:r>
      <w:r w:rsidRPr="009E29CA">
        <w:rPr>
          <w:sz w:val="20"/>
        </w:rPr>
        <w:tab/>
      </w:r>
    </w:p>
    <w:p w:rsidR="006C0B44" w:rsidRPr="009E29CA" w:rsidRDefault="006C0B44" w:rsidP="006C0B44">
      <w:pPr>
        <w:rPr>
          <w:sz w:val="20"/>
        </w:rPr>
      </w:pPr>
    </w:p>
    <w:p w:rsidR="006C0B44" w:rsidRPr="009E29CA" w:rsidRDefault="006C0B44" w:rsidP="006C0B44">
      <w:pPr>
        <w:rPr>
          <w:sz w:val="20"/>
        </w:rPr>
      </w:pP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  <w:t xml:space="preserve">                                                                             projektant                                                                                             </w:t>
      </w: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9B5B20" w:rsidRDefault="009B5B2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Default="00C42F9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C42F90" w:rsidRPr="000B28EC" w:rsidRDefault="00C42F90" w:rsidP="00C42F90">
      <w:pPr>
        <w:rPr>
          <w:b/>
          <w:bCs/>
          <w:i/>
          <w:iCs/>
        </w:rPr>
      </w:pPr>
      <w:r w:rsidRPr="000B28EC">
        <w:rPr>
          <w:b/>
          <w:bCs/>
          <w:i/>
          <w:iCs/>
        </w:rPr>
        <w:lastRenderedPageBreak/>
        <w:t xml:space="preserve">Opis </w:t>
      </w:r>
      <w:r w:rsidR="00A05AC4">
        <w:rPr>
          <w:b/>
          <w:bCs/>
          <w:i/>
          <w:iCs/>
        </w:rPr>
        <w:t>sposobu zapewnienia bezpieczeństwa ludzi i mienia</w:t>
      </w:r>
    </w:p>
    <w:p w:rsidR="00C42F90" w:rsidRPr="000B28EC" w:rsidRDefault="00C42F90" w:rsidP="00C42F90">
      <w:pPr>
        <w:rPr>
          <w:b/>
          <w:bCs/>
          <w:i/>
          <w:iCs/>
        </w:rPr>
      </w:pPr>
    </w:p>
    <w:p w:rsidR="00C42F90" w:rsidRPr="00F4560D" w:rsidRDefault="00A05AC4" w:rsidP="00A05AC4">
      <w:pPr>
        <w:pStyle w:val="Nagwek"/>
        <w:numPr>
          <w:ilvl w:val="0"/>
          <w:numId w:val="36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Opis sposobu zapewnienia bezpieczeństwa ludzi i mienia</w:t>
      </w:r>
    </w:p>
    <w:p w:rsidR="00A05AC4" w:rsidRDefault="00A05AC4" w:rsidP="00A05AC4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</w:pPr>
    </w:p>
    <w:p w:rsidR="00C42F90" w:rsidRDefault="00A05AC4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jc w:val="both"/>
      </w:pPr>
      <w:r>
        <w:tab/>
        <w:t>Przy wykonywaniu robót rozbiórkowych mają zastosowanie ogólne przepisy bezpieczeństwa i higieny pracy, obowiązujące przy wykonywaniu robót budowlanych, zgodnie z Rozporządzeniem Ministra Infrastruktury z dnia 6 lutego 2003 r. (Dz. U. 2003 Nr 47 poz. 401).</w:t>
      </w:r>
    </w:p>
    <w:p w:rsidR="00C42F90" w:rsidRDefault="00C42F90" w:rsidP="00C42F90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C42F90" w:rsidRPr="00F4560D" w:rsidRDefault="00A05AC4" w:rsidP="00A05AC4">
      <w:pPr>
        <w:pStyle w:val="Nagwek"/>
        <w:numPr>
          <w:ilvl w:val="0"/>
          <w:numId w:val="36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Informacja dotycząca planu BIOZ</w:t>
      </w:r>
    </w:p>
    <w:p w:rsidR="00C42F90" w:rsidRDefault="00C42F90" w:rsidP="00C42F90">
      <w:pPr>
        <w:pStyle w:val="Akapitzlist"/>
        <w:ind w:left="720"/>
        <w:jc w:val="both"/>
      </w:pPr>
    </w:p>
    <w:p w:rsidR="00C42F90" w:rsidRPr="00A05AC4" w:rsidRDefault="00A05AC4" w:rsidP="00A05AC4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574"/>
        </w:tabs>
        <w:rPr>
          <w:b/>
          <w:i/>
          <w:szCs w:val="28"/>
        </w:rPr>
      </w:pPr>
      <w:r w:rsidRPr="00A05AC4">
        <w:rPr>
          <w:b/>
          <w:i/>
          <w:szCs w:val="28"/>
        </w:rPr>
        <w:t xml:space="preserve"> Zakres robót</w:t>
      </w:r>
    </w:p>
    <w:p w:rsidR="00A05AC4" w:rsidRDefault="00A05AC4" w:rsidP="00A05AC4">
      <w:pPr>
        <w:pStyle w:val="Nagwek"/>
        <w:tabs>
          <w:tab w:val="clear" w:pos="4536"/>
          <w:tab w:val="clear" w:pos="9072"/>
          <w:tab w:val="left" w:pos="574"/>
        </w:tabs>
        <w:ind w:left="720"/>
        <w:rPr>
          <w:szCs w:val="28"/>
        </w:rPr>
      </w:pPr>
      <w:r w:rsidRPr="00A05AC4">
        <w:rPr>
          <w:szCs w:val="28"/>
        </w:rPr>
        <w:t>- demontaż odcinków linii napowietrznej oświetlenia drogowego</w:t>
      </w:r>
    </w:p>
    <w:p w:rsidR="00A05AC4" w:rsidRDefault="00A05AC4" w:rsidP="00A05AC4">
      <w:pPr>
        <w:pStyle w:val="Nagwek"/>
        <w:tabs>
          <w:tab w:val="clear" w:pos="4536"/>
          <w:tab w:val="clear" w:pos="9072"/>
          <w:tab w:val="left" w:pos="574"/>
        </w:tabs>
        <w:ind w:left="720"/>
        <w:rPr>
          <w:szCs w:val="28"/>
        </w:rPr>
      </w:pPr>
    </w:p>
    <w:p w:rsidR="00A05AC4" w:rsidRDefault="00A05AC4" w:rsidP="00A05AC4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574"/>
        </w:tabs>
        <w:rPr>
          <w:b/>
          <w:i/>
          <w:szCs w:val="28"/>
        </w:rPr>
      </w:pPr>
      <w:r w:rsidRPr="00A05AC4">
        <w:rPr>
          <w:b/>
          <w:i/>
          <w:szCs w:val="28"/>
        </w:rPr>
        <w:t xml:space="preserve"> Wykaz istniejących obiektów budowlanych</w:t>
      </w:r>
    </w:p>
    <w:p w:rsidR="00A05AC4" w:rsidRPr="00E7568D" w:rsidRDefault="00A05AC4" w:rsidP="00A05AC4">
      <w:pPr>
        <w:ind w:left="708"/>
        <w:rPr>
          <w:bCs/>
        </w:rPr>
      </w:pPr>
      <w:r w:rsidRPr="00E7568D">
        <w:rPr>
          <w:bCs/>
        </w:rPr>
        <w:t>W obrębie prowadzonych robót występują n/w sieci infrastruktury:</w:t>
      </w:r>
    </w:p>
    <w:p w:rsidR="00A05AC4" w:rsidRDefault="00A05AC4" w:rsidP="00A05AC4">
      <w:pPr>
        <w:ind w:left="708"/>
        <w:rPr>
          <w:bCs/>
        </w:rPr>
      </w:pPr>
      <w:r>
        <w:rPr>
          <w:bCs/>
        </w:rPr>
        <w:t xml:space="preserve">- </w:t>
      </w:r>
      <w:r w:rsidRPr="00E7568D">
        <w:rPr>
          <w:bCs/>
        </w:rPr>
        <w:t>sieć ene</w:t>
      </w:r>
      <w:r>
        <w:rPr>
          <w:bCs/>
        </w:rPr>
        <w:t>rgetyczna,</w:t>
      </w:r>
    </w:p>
    <w:p w:rsidR="00A05AC4" w:rsidRDefault="00A05AC4" w:rsidP="00A05AC4">
      <w:pPr>
        <w:ind w:left="708"/>
        <w:rPr>
          <w:bCs/>
        </w:rPr>
      </w:pPr>
      <w:r>
        <w:rPr>
          <w:bCs/>
        </w:rPr>
        <w:t>- sieć gazowa,</w:t>
      </w:r>
    </w:p>
    <w:p w:rsidR="00A05AC4" w:rsidRDefault="00A05AC4" w:rsidP="00A05AC4">
      <w:pPr>
        <w:ind w:left="708"/>
        <w:rPr>
          <w:bCs/>
        </w:rPr>
      </w:pPr>
      <w:r>
        <w:rPr>
          <w:bCs/>
        </w:rPr>
        <w:t>- sieć wodociągowa,</w:t>
      </w:r>
    </w:p>
    <w:p w:rsidR="00A05AC4" w:rsidRDefault="00A05AC4" w:rsidP="00A05AC4">
      <w:pPr>
        <w:ind w:left="708"/>
        <w:rPr>
          <w:bCs/>
        </w:rPr>
      </w:pPr>
      <w:r>
        <w:rPr>
          <w:bCs/>
        </w:rPr>
        <w:t>- sieć kanalizacyjna,</w:t>
      </w:r>
    </w:p>
    <w:p w:rsidR="00A05AC4" w:rsidRPr="00E7568D" w:rsidRDefault="00A05AC4" w:rsidP="00A05AC4">
      <w:pPr>
        <w:ind w:left="708"/>
        <w:rPr>
          <w:bCs/>
        </w:rPr>
      </w:pPr>
      <w:r>
        <w:rPr>
          <w:bCs/>
        </w:rPr>
        <w:t>- sieć telekomunikacyjna.</w:t>
      </w:r>
    </w:p>
    <w:p w:rsidR="00A05AC4" w:rsidRDefault="00A05AC4" w:rsidP="00A05AC4">
      <w:pPr>
        <w:pStyle w:val="Nagwek"/>
        <w:tabs>
          <w:tab w:val="clear" w:pos="4536"/>
          <w:tab w:val="clear" w:pos="9072"/>
          <w:tab w:val="left" w:pos="574"/>
        </w:tabs>
        <w:rPr>
          <w:b/>
          <w:i/>
          <w:szCs w:val="28"/>
        </w:rPr>
      </w:pPr>
    </w:p>
    <w:p w:rsidR="00A05AC4" w:rsidRDefault="00A05AC4" w:rsidP="00A05AC4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574"/>
        </w:tabs>
        <w:rPr>
          <w:b/>
          <w:i/>
          <w:szCs w:val="28"/>
        </w:rPr>
      </w:pPr>
      <w:r>
        <w:rPr>
          <w:b/>
          <w:i/>
          <w:szCs w:val="28"/>
        </w:rPr>
        <w:t xml:space="preserve"> Wykaz elementów mogących stwarzać zagrożenie bezpieczeństwa i zdrowia ludzi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A05AC4" w:rsidRPr="00E7568D" w:rsidTr="00A05AC4">
        <w:tc>
          <w:tcPr>
            <w:tcW w:w="3020" w:type="dxa"/>
            <w:shd w:val="clear" w:color="auto" w:fill="auto"/>
          </w:tcPr>
          <w:p w:rsidR="00A05AC4" w:rsidRPr="00E7568D" w:rsidRDefault="00A05AC4" w:rsidP="00141542">
            <w:pPr>
              <w:rPr>
                <w:b/>
                <w:lang w:eastAsia="en-US"/>
              </w:rPr>
            </w:pPr>
            <w:r w:rsidRPr="00E7568D">
              <w:rPr>
                <w:b/>
                <w:lang w:eastAsia="en-US"/>
              </w:rPr>
              <w:t>Rodzaj zagro</w:t>
            </w:r>
            <w:r w:rsidRPr="00E7568D">
              <w:rPr>
                <w:rFonts w:eastAsia="TimesNewRoman,Italic"/>
                <w:b/>
                <w:lang w:eastAsia="en-US"/>
              </w:rPr>
              <w:t>ż</w:t>
            </w:r>
            <w:r w:rsidRPr="00E7568D">
              <w:rPr>
                <w:b/>
                <w:lang w:eastAsia="en-US"/>
              </w:rPr>
              <w:t>enia</w:t>
            </w:r>
          </w:p>
        </w:tc>
        <w:tc>
          <w:tcPr>
            <w:tcW w:w="1228" w:type="dxa"/>
            <w:shd w:val="clear" w:color="auto" w:fill="auto"/>
          </w:tcPr>
          <w:p w:rsidR="00A05AC4" w:rsidRPr="00E7568D" w:rsidRDefault="00A05AC4" w:rsidP="00141542">
            <w:pPr>
              <w:rPr>
                <w:b/>
                <w:lang w:eastAsia="en-US"/>
              </w:rPr>
            </w:pPr>
            <w:r w:rsidRPr="00E7568D">
              <w:rPr>
                <w:b/>
                <w:lang w:eastAsia="en-US"/>
              </w:rPr>
              <w:t>Skala</w:t>
            </w:r>
          </w:p>
        </w:tc>
        <w:tc>
          <w:tcPr>
            <w:tcW w:w="4814" w:type="dxa"/>
            <w:shd w:val="clear" w:color="auto" w:fill="auto"/>
          </w:tcPr>
          <w:p w:rsidR="00A05AC4" w:rsidRPr="00E7568D" w:rsidRDefault="00A05AC4" w:rsidP="00141542">
            <w:pPr>
              <w:rPr>
                <w:b/>
                <w:lang w:eastAsia="en-US"/>
              </w:rPr>
            </w:pPr>
            <w:r w:rsidRPr="00E7568D">
              <w:rPr>
                <w:b/>
                <w:lang w:eastAsia="en-US"/>
              </w:rPr>
              <w:t>Miejsce i czas wyst</w:t>
            </w:r>
            <w:r w:rsidRPr="00E7568D">
              <w:rPr>
                <w:rFonts w:eastAsia="TimesNewRoman,Italic"/>
                <w:b/>
                <w:lang w:eastAsia="en-US"/>
              </w:rPr>
              <w:t>ę</w:t>
            </w:r>
            <w:r w:rsidRPr="00E7568D">
              <w:rPr>
                <w:b/>
                <w:lang w:eastAsia="en-US"/>
              </w:rPr>
              <w:t>powania</w:t>
            </w:r>
          </w:p>
        </w:tc>
      </w:tr>
      <w:tr w:rsidR="00A05AC4" w:rsidRPr="00E7568D" w:rsidTr="00A05AC4">
        <w:tc>
          <w:tcPr>
            <w:tcW w:w="3020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Wpadni</w:t>
            </w:r>
            <w:r w:rsidRPr="00E7568D">
              <w:rPr>
                <w:rFonts w:eastAsia="TimesNewRoman,Italic"/>
                <w:lang w:eastAsia="en-US"/>
              </w:rPr>
              <w:t>ę</w:t>
            </w:r>
            <w:r w:rsidRPr="00E7568D">
              <w:rPr>
                <w:lang w:eastAsia="en-US"/>
              </w:rPr>
              <w:t>cie do rowu</w:t>
            </w:r>
          </w:p>
        </w:tc>
        <w:tc>
          <w:tcPr>
            <w:tcW w:w="1228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Niska</w:t>
            </w:r>
          </w:p>
        </w:tc>
        <w:tc>
          <w:tcPr>
            <w:tcW w:w="4814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W miejscu prowadzenia wykopów, od rozpocz</w:t>
            </w:r>
            <w:r w:rsidRPr="00E7568D">
              <w:rPr>
                <w:rFonts w:eastAsia="TimesNewRoman,Italic"/>
                <w:lang w:eastAsia="en-US"/>
              </w:rPr>
              <w:t>ę</w:t>
            </w:r>
            <w:r w:rsidRPr="00E7568D">
              <w:rPr>
                <w:lang w:eastAsia="en-US"/>
              </w:rPr>
              <w:t>cia wykopów do zasypania</w:t>
            </w:r>
          </w:p>
        </w:tc>
      </w:tr>
      <w:tr w:rsidR="00A05AC4" w:rsidRPr="00E7568D" w:rsidTr="00A05AC4">
        <w:tc>
          <w:tcPr>
            <w:tcW w:w="3020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Pora</w:t>
            </w:r>
            <w:r w:rsidRPr="00E7568D">
              <w:rPr>
                <w:rFonts w:eastAsia="TimesNewRoman,Italic"/>
                <w:lang w:eastAsia="en-US"/>
              </w:rPr>
              <w:t>ż</w:t>
            </w:r>
            <w:r w:rsidRPr="00E7568D">
              <w:rPr>
                <w:lang w:eastAsia="en-US"/>
              </w:rPr>
              <w:t>enie pr</w:t>
            </w:r>
            <w:r w:rsidRPr="00E7568D">
              <w:rPr>
                <w:rFonts w:eastAsia="TimesNewRoman,Italic"/>
                <w:lang w:eastAsia="en-US"/>
              </w:rPr>
              <w:t>ą</w:t>
            </w:r>
            <w:r w:rsidRPr="00E7568D">
              <w:rPr>
                <w:lang w:eastAsia="en-US"/>
              </w:rPr>
              <w:t>dem elektrycznym</w:t>
            </w:r>
          </w:p>
        </w:tc>
        <w:tc>
          <w:tcPr>
            <w:tcW w:w="1228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Średnia</w:t>
            </w:r>
          </w:p>
        </w:tc>
        <w:tc>
          <w:tcPr>
            <w:tcW w:w="4814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Praca przy urządzeniach i sieciach elektroenergetycznych znajdujących się pod napięciem</w:t>
            </w:r>
          </w:p>
        </w:tc>
      </w:tr>
      <w:tr w:rsidR="00A05AC4" w:rsidRPr="00E7568D" w:rsidTr="00A05AC4">
        <w:tc>
          <w:tcPr>
            <w:tcW w:w="3020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Potr</w:t>
            </w:r>
            <w:r w:rsidRPr="00E7568D">
              <w:rPr>
                <w:rFonts w:eastAsia="TimesNewRoman,Italic"/>
                <w:lang w:eastAsia="en-US"/>
              </w:rPr>
              <w:t>ą</w:t>
            </w:r>
            <w:r w:rsidRPr="00E7568D">
              <w:rPr>
                <w:lang w:eastAsia="en-US"/>
              </w:rPr>
              <w:t>cenie pojazdem</w:t>
            </w:r>
          </w:p>
        </w:tc>
        <w:tc>
          <w:tcPr>
            <w:tcW w:w="1228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Niska</w:t>
            </w:r>
          </w:p>
        </w:tc>
        <w:tc>
          <w:tcPr>
            <w:tcW w:w="4814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Droga publiczna, podczas wykonywania prac w pasie drogowym</w:t>
            </w:r>
          </w:p>
        </w:tc>
      </w:tr>
      <w:tr w:rsidR="00A05AC4" w:rsidRPr="00E7568D" w:rsidTr="00A05AC4">
        <w:tc>
          <w:tcPr>
            <w:tcW w:w="3020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Upadek z wysoko</w:t>
            </w:r>
            <w:r w:rsidRPr="00E7568D">
              <w:rPr>
                <w:rFonts w:eastAsia="TimesNewRoman,Italic"/>
                <w:lang w:eastAsia="en-US"/>
              </w:rPr>
              <w:t>ś</w:t>
            </w:r>
            <w:r w:rsidRPr="00E7568D">
              <w:rPr>
                <w:lang w:eastAsia="en-US"/>
              </w:rPr>
              <w:t>ci</w:t>
            </w:r>
          </w:p>
        </w:tc>
        <w:tc>
          <w:tcPr>
            <w:tcW w:w="1228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Średnia</w:t>
            </w:r>
          </w:p>
        </w:tc>
        <w:tc>
          <w:tcPr>
            <w:tcW w:w="4814" w:type="dxa"/>
            <w:shd w:val="clear" w:color="auto" w:fill="auto"/>
          </w:tcPr>
          <w:p w:rsidR="00A05AC4" w:rsidRPr="00E7568D" w:rsidRDefault="00A05AC4" w:rsidP="00141542">
            <w:pPr>
              <w:rPr>
                <w:lang w:eastAsia="en-US"/>
              </w:rPr>
            </w:pPr>
            <w:r w:rsidRPr="00E7568D">
              <w:rPr>
                <w:lang w:eastAsia="en-US"/>
              </w:rPr>
              <w:t>Słupy linii napowietrznych, podczas monta</w:t>
            </w:r>
            <w:r w:rsidRPr="00E7568D">
              <w:rPr>
                <w:rFonts w:eastAsia="TimesNewRoman,Italic"/>
                <w:lang w:eastAsia="en-US"/>
              </w:rPr>
              <w:t>ż</w:t>
            </w:r>
            <w:r w:rsidRPr="00E7568D">
              <w:rPr>
                <w:lang w:eastAsia="en-US"/>
              </w:rPr>
              <w:t>u osprz</w:t>
            </w:r>
            <w:r w:rsidRPr="00E7568D">
              <w:rPr>
                <w:rFonts w:eastAsia="TimesNewRoman,Italic"/>
                <w:lang w:eastAsia="en-US"/>
              </w:rPr>
              <w:t>ę</w:t>
            </w:r>
            <w:r w:rsidRPr="00E7568D">
              <w:rPr>
                <w:lang w:eastAsia="en-US"/>
              </w:rPr>
              <w:t>tu i kabli na słupach.</w:t>
            </w:r>
          </w:p>
        </w:tc>
      </w:tr>
    </w:tbl>
    <w:p w:rsidR="00A05AC4" w:rsidRDefault="00A05AC4" w:rsidP="00A05AC4">
      <w:pPr>
        <w:pStyle w:val="Nagwek"/>
        <w:tabs>
          <w:tab w:val="clear" w:pos="4536"/>
          <w:tab w:val="clear" w:pos="9072"/>
          <w:tab w:val="left" w:pos="574"/>
        </w:tabs>
        <w:ind w:left="567"/>
        <w:rPr>
          <w:b/>
          <w:i/>
          <w:szCs w:val="28"/>
        </w:rPr>
      </w:pPr>
    </w:p>
    <w:p w:rsidR="00A05AC4" w:rsidRDefault="00A05AC4" w:rsidP="00A05AC4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574"/>
        </w:tabs>
        <w:rPr>
          <w:b/>
          <w:i/>
          <w:szCs w:val="28"/>
        </w:rPr>
      </w:pPr>
      <w:r>
        <w:rPr>
          <w:b/>
          <w:i/>
          <w:szCs w:val="28"/>
        </w:rPr>
        <w:t xml:space="preserve"> Przewidywane zagrożenia występujące podczas realizacji robót</w:t>
      </w:r>
    </w:p>
    <w:p w:rsidR="00A05AC4" w:rsidRDefault="00A05AC4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  <w:r>
        <w:rPr>
          <w:szCs w:val="28"/>
        </w:rPr>
        <w:tab/>
      </w:r>
      <w:r w:rsidRPr="00A05AC4">
        <w:rPr>
          <w:szCs w:val="28"/>
        </w:rPr>
        <w:t>Przy realizacji planowanego zamierzenia budowlanego występują następujące roboty wyszczególnione w Rozporządzeniu Ministra Infrastruktury z dnia 23 czerwca 2003 r. w sprawie informacji dotyczącej bezpieczeństwa i ochrony zdrowia oraz planu bezpieczeństwa i ochrony zdrowia (Dz. U.. z 2003 r. nr 120 poz. 1126)</w:t>
      </w:r>
      <w:r>
        <w:rPr>
          <w:szCs w:val="28"/>
        </w:rPr>
        <w:t>:</w:t>
      </w:r>
    </w:p>
    <w:p w:rsidR="00A05AC4" w:rsidRDefault="00A05AC4" w:rsidP="00933489">
      <w:pPr>
        <w:pStyle w:val="Nagwek"/>
        <w:tabs>
          <w:tab w:val="clear" w:pos="4536"/>
          <w:tab w:val="clear" w:pos="9072"/>
          <w:tab w:val="left" w:pos="574"/>
        </w:tabs>
        <w:ind w:left="570" w:hanging="21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roboty wykonywane pod lub w pobliżu przewodów linii elektroenergetycznych, w odległości liczonej poziomo od skrajnych przewodów, mniejszej niż:</w:t>
      </w:r>
    </w:p>
    <w:p w:rsidR="00A05AC4" w:rsidRDefault="00A05AC4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- 3,0 m- dla linii o napięciu znamionowym nie przekraczającym 1kV</w:t>
      </w:r>
      <w:r w:rsidR="00933489">
        <w:rPr>
          <w:szCs w:val="28"/>
        </w:rPr>
        <w:t>,</w:t>
      </w:r>
    </w:p>
    <w:p w:rsidR="00933489" w:rsidRDefault="0093348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prace przy których wykonywaniu występuje ryzyko upadku z wysokości ponad 5,0m,</w:t>
      </w:r>
    </w:p>
    <w:p w:rsidR="00933489" w:rsidRDefault="00933489" w:rsidP="00933489">
      <w:pPr>
        <w:pStyle w:val="Nagwek"/>
        <w:tabs>
          <w:tab w:val="clear" w:pos="4536"/>
          <w:tab w:val="clear" w:pos="9072"/>
          <w:tab w:val="left" w:pos="574"/>
        </w:tabs>
        <w:ind w:left="570" w:hanging="21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prace budowlane, prowadzone przy montażu i demontażu ciężkich elementów prefabrykowanych, których masa przekracza 1,0 t,</w:t>
      </w:r>
    </w:p>
    <w:p w:rsidR="00933489" w:rsidRDefault="0093348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prace wykonane przy użyciu podnośnika z balkonem.</w:t>
      </w: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B30F19" w:rsidRDefault="00B30F19" w:rsidP="00B30F19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574"/>
        </w:tabs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 Instruktaż pracowników przed przystąpieniem do realizacji robót szczególnie niebezpiecznych.</w:t>
      </w:r>
    </w:p>
    <w:p w:rsidR="00B30F19" w:rsidRDefault="00B30F19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ab/>
        <w:t>Prace szczególnie niebezpieczne (prace w warunkach szczególnego zagrożenia dla zdrowia i życia ludzkiego występują przy planowanym zamierzeniu budowlanym to prace wykonywane przy urządzenia</w:t>
      </w:r>
      <w:r w:rsidR="00D246AA">
        <w:rPr>
          <w:szCs w:val="28"/>
        </w:rPr>
        <w:t>ch i instalacjach elektrycznych:</w:t>
      </w:r>
    </w:p>
    <w:p w:rsidR="00D246AA" w:rsidRDefault="00D246AA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Konserwacyjne, modernizacyjne i remontowe przy urządzeniach elektroenergetycznych znajdujących się pod napięciem, wykonywane w pobliżu nieosłoniętych urządzeń elektroenergetycznych lub ich części, znajdujących się pod napięciem, przy wyłączonych spod napięcia, lecz nieuziemionych urządzeń elektroenergetycznych</w:t>
      </w:r>
      <w:r w:rsidR="00E24646">
        <w:rPr>
          <w:szCs w:val="28"/>
        </w:rPr>
        <w:t xml:space="preserve"> lub uziemionych w taki sposób, że żadne z uziemień- uziemiaczy nie jest widoczne z miejsca pracy, związane z identyfikacją i przecinaniem kabli elektroenergetycznych, przy opuszczaniu i zawieszaniu przewodów na wyłączonych spod napięcia elektroenergetycznych liniach napowietrznych w przęsłach krzyżujących drogi przy wykonywaniu prób i pomiarów.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W zależności od zastosowanych metod i środków zapewniających bezpieczeństwo przewiduje się następujący podział prac przy urządzeniach i instalacjach elektrycznych: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przy wyłączonym napięciu,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w pobliżu napięcia,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pod napięciem.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Prace przy wyłączonym napięciu to prace przy urządzeniach i instalacjach oddzielonych od części zasilających przerwą izolacyjną. Za przerwę uważa się: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  otwarte zestyki łącznika w odległości w Polskiej Normie lub dokumentacji producenta,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  wyjęte wkładki bezpiecznikowe,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  zdemontowane części obwodu zasilającego,</w:t>
      </w:r>
    </w:p>
    <w:p w:rsidR="00E24646" w:rsidRDefault="00E24646" w:rsidP="00E24646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przerwanie ciągłości połączenia obwodu w łącznikach w obudowie zamkniętej, stwierdzone w sposób jednoznaczny na podstawie położenia wskaźnika odwzorowującego otwarci wyłącznika.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Prace w pobliżu napięcia to prace wykonywane przy: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linii napowietrznej do 1 kV w odległości od 0,3m do 0,7m,</w:t>
      </w:r>
    </w:p>
    <w:p w:rsidR="00E24646" w:rsidRDefault="002B55C9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Prace te winny być wykonywane przy użyciu środków ochronnych odpowiednich do występujących warunków pracy.</w:t>
      </w:r>
    </w:p>
    <w:p w:rsidR="002B55C9" w:rsidRDefault="002B55C9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Prace pod napięciem to prace wykonywane przy:</w:t>
      </w:r>
    </w:p>
    <w:p w:rsidR="002B55C9" w:rsidRDefault="002B55C9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- linii napowietrznej do 1kV w odległości do 0,3m,</w:t>
      </w: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>Prace te należy wykonywać zgodnie z właściwą technologią pracy z zastosowaniem wymaganych narzędzi i środków ochronnych, określonych w instrukcjach wykonywanych prac. Pracownicy winni być poinformowani, że prace mogą być wykonywane przez co najmniej dwie osoby pod bezpośrednim nadzorem wyznaczonych w tym celu osób. Przy pracach tych należy stosować odpowiednie środki zabezpieczające. Ponadto instruktaż pracowników powinien zawierać: imienny podział pracy, harmonogram wykonywania robót, szczegółowe wymagania bezpieczeństwa i higieny pracy przy poszczególnych czynnościach, wykaz środków ochrony indywidualnej.</w:t>
      </w: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2B55C9" w:rsidRDefault="002B55C9" w:rsidP="002B55C9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574"/>
        </w:tabs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 Środki techniczne i organizacyjne zapobiegające niebezpieczeństwom</w:t>
      </w:r>
    </w:p>
    <w:p w:rsidR="002B55C9" w:rsidRPr="00E7568D" w:rsidRDefault="002B55C9" w:rsidP="009A78C4">
      <w:pPr>
        <w:ind w:left="851" w:firstLine="360"/>
        <w:rPr>
          <w:lang w:eastAsia="en-US"/>
        </w:rPr>
      </w:pPr>
      <w:r w:rsidRPr="00E7568D">
        <w:rPr>
          <w:lang w:eastAsia="en-US"/>
        </w:rPr>
        <w:t>Całość robót należy wykonywać zgodnie z obowiązującymi przepisami BHP, wytycznymi, normami,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uzgodnieniami oraz zgodnie z zasadami sztuki inżynierskiej. W szczególności wszelkie prace należy wykonywać zgodnie z: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Rozporządzeniem Ministra Infrastruktury z dnia 6 lutego 2003 r w sprawie bezpieczeństwa i higieny pracy podczas wykonywania robót budowlanych (Dz.U. Nr 47, poz.401)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Rozporządzeniem Ministra Gospodarki z dnia 17 września 1999 r w sprawie bezpieczeństwa i higieny pracy przy urządzeniach i instalacjach energetycznych (Dz. U. Nr 80, poz. 912)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W czasie prowadzenia robót budowlanych zapewnić właściwą organizacje robót oraz wyposażenie w środki techniczne zapobiegające niebezpieczeństwom, w tym: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Wyznaczyć osoby do prowadzenia bezpośredniego nadzoru nad pracami szczególnie niebezpiecznymi,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Zapewnić organizację pracy i stanowisk pracy w sposób zabezpieczający pracowników przed zagrożeniami wypadkowymi oraz oddziaływaniem czynników szkodliwych i uciążliwych,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Zapewnić nadzór właścicieli uzbrojenia nad robotami budowlanymi prowadzonymi w pobliżu istniejącego uzbrojenia podziemnego i naziemnego,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Przeprowadzić instruktaż pracowników,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Wyposażyć pracowników w niezbędne środki ochrony indywidualnej,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Zapewnić łączność telefoniczną na terenie budowy,</w:t>
      </w:r>
    </w:p>
    <w:p w:rsidR="002B55C9" w:rsidRPr="00E7568D" w:rsidRDefault="002B55C9" w:rsidP="009A78C4">
      <w:pPr>
        <w:ind w:left="851"/>
        <w:rPr>
          <w:lang w:eastAsia="en-US"/>
        </w:rPr>
      </w:pPr>
      <w:r w:rsidRPr="00E7568D">
        <w:rPr>
          <w:lang w:eastAsia="en-US"/>
        </w:rPr>
        <w:t>- Teren budowy oznakować i zabezpieczyć przed dostępem osób postronnych.</w:t>
      </w:r>
    </w:p>
    <w:p w:rsidR="00E24646" w:rsidRDefault="00E24646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</w:p>
    <w:p w:rsidR="00B30F19" w:rsidRPr="00B30F19" w:rsidRDefault="00B30F19" w:rsidP="00B30F19">
      <w:pPr>
        <w:pStyle w:val="Nagwek"/>
        <w:tabs>
          <w:tab w:val="clear" w:pos="4536"/>
          <w:tab w:val="clear" w:pos="9072"/>
          <w:tab w:val="left" w:pos="574"/>
        </w:tabs>
        <w:ind w:left="720"/>
        <w:jc w:val="both"/>
        <w:rPr>
          <w:szCs w:val="28"/>
        </w:rPr>
      </w:pPr>
      <w:r>
        <w:rPr>
          <w:szCs w:val="28"/>
        </w:rPr>
        <w:tab/>
      </w:r>
    </w:p>
    <w:p w:rsidR="00B30F19" w:rsidRDefault="00B30F1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p w:rsidR="002B55C9" w:rsidRDefault="002B55C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  <w:bookmarkStart w:id="34" w:name="_GoBack"/>
      <w:bookmarkEnd w:id="34"/>
    </w:p>
    <w:p w:rsidR="002B55C9" w:rsidRPr="009E29CA" w:rsidRDefault="002B55C9" w:rsidP="002B55C9">
      <w:pPr>
        <w:rPr>
          <w:sz w:val="20"/>
        </w:rPr>
      </w:pPr>
      <w:r w:rsidRPr="009E29CA">
        <w:rPr>
          <w:sz w:val="20"/>
        </w:rPr>
        <w:t xml:space="preserve">                                                                                                                           ........................................</w:t>
      </w:r>
      <w:r w:rsidRPr="009E29CA">
        <w:rPr>
          <w:sz w:val="20"/>
        </w:rPr>
        <w:tab/>
      </w:r>
    </w:p>
    <w:p w:rsidR="002B55C9" w:rsidRPr="009E29CA" w:rsidRDefault="002B55C9" w:rsidP="002B55C9">
      <w:pPr>
        <w:rPr>
          <w:sz w:val="20"/>
        </w:rPr>
      </w:pPr>
    </w:p>
    <w:p w:rsidR="002B55C9" w:rsidRPr="009E29CA" w:rsidRDefault="002B55C9" w:rsidP="002B55C9">
      <w:pPr>
        <w:rPr>
          <w:sz w:val="20"/>
        </w:rPr>
      </w:pP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  <w:t xml:space="preserve">                                             </w:t>
      </w:r>
      <w:r>
        <w:rPr>
          <w:sz w:val="20"/>
        </w:rPr>
        <w:t xml:space="preserve">                     </w:t>
      </w:r>
      <w:r w:rsidRPr="009E29CA">
        <w:rPr>
          <w:sz w:val="20"/>
        </w:rPr>
        <w:t xml:space="preserve">projektant                                                                                             </w:t>
      </w:r>
    </w:p>
    <w:p w:rsidR="002B55C9" w:rsidRPr="00A05AC4" w:rsidRDefault="002B55C9" w:rsidP="00A05AC4">
      <w:pPr>
        <w:pStyle w:val="Nagwek"/>
        <w:tabs>
          <w:tab w:val="clear" w:pos="4536"/>
          <w:tab w:val="clear" w:pos="9072"/>
          <w:tab w:val="left" w:pos="574"/>
        </w:tabs>
        <w:ind w:left="360"/>
        <w:rPr>
          <w:szCs w:val="28"/>
        </w:rPr>
      </w:pPr>
    </w:p>
    <w:sectPr w:rsidR="002B55C9" w:rsidRPr="00A05AC4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56" w:rsidRDefault="00394356">
      <w:r>
        <w:separator/>
      </w:r>
    </w:p>
  </w:endnote>
  <w:endnote w:type="continuationSeparator" w:id="0">
    <w:p w:rsidR="00394356" w:rsidRDefault="0039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56" w:rsidRDefault="00394356">
      <w:r>
        <w:separator/>
      </w:r>
    </w:p>
  </w:footnote>
  <w:footnote w:type="continuationSeparator" w:id="0">
    <w:p w:rsidR="00394356" w:rsidRDefault="0039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FCB"/>
    <w:multiLevelType w:val="hybridMultilevel"/>
    <w:tmpl w:val="2620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561"/>
    <w:multiLevelType w:val="hybridMultilevel"/>
    <w:tmpl w:val="C0A639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F88"/>
    <w:multiLevelType w:val="hybridMultilevel"/>
    <w:tmpl w:val="CECE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A8A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251F"/>
    <w:multiLevelType w:val="hybridMultilevel"/>
    <w:tmpl w:val="9C783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B71D0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8AB"/>
    <w:multiLevelType w:val="hybridMultilevel"/>
    <w:tmpl w:val="0DF4BD58"/>
    <w:lvl w:ilvl="0" w:tplc="4D006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321B"/>
    <w:multiLevelType w:val="hybridMultilevel"/>
    <w:tmpl w:val="4EF0E01A"/>
    <w:lvl w:ilvl="0" w:tplc="A6441DF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230CC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241"/>
    <w:multiLevelType w:val="hybridMultilevel"/>
    <w:tmpl w:val="A612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9C8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763D"/>
    <w:multiLevelType w:val="multilevel"/>
    <w:tmpl w:val="C2FE4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B634188"/>
    <w:multiLevelType w:val="hybridMultilevel"/>
    <w:tmpl w:val="2C7AA6DC"/>
    <w:lvl w:ilvl="0" w:tplc="C2B4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0150B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11F1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1F15"/>
    <w:multiLevelType w:val="hybridMultilevel"/>
    <w:tmpl w:val="CDE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443"/>
    <w:multiLevelType w:val="hybridMultilevel"/>
    <w:tmpl w:val="A08480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3C8"/>
    <w:multiLevelType w:val="hybridMultilevel"/>
    <w:tmpl w:val="BBCC0E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B6C81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4DAC"/>
    <w:multiLevelType w:val="hybridMultilevel"/>
    <w:tmpl w:val="1A44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6430A"/>
    <w:multiLevelType w:val="hybridMultilevel"/>
    <w:tmpl w:val="42F6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36CD"/>
    <w:multiLevelType w:val="hybridMultilevel"/>
    <w:tmpl w:val="22CE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6A75"/>
    <w:multiLevelType w:val="hybridMultilevel"/>
    <w:tmpl w:val="86BA06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5D670E34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0430F"/>
    <w:multiLevelType w:val="hybridMultilevel"/>
    <w:tmpl w:val="00B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216D1"/>
    <w:multiLevelType w:val="hybridMultilevel"/>
    <w:tmpl w:val="6B78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0E40"/>
    <w:multiLevelType w:val="hybridMultilevel"/>
    <w:tmpl w:val="DFD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22FA7"/>
    <w:multiLevelType w:val="hybridMultilevel"/>
    <w:tmpl w:val="DFB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803D8"/>
    <w:multiLevelType w:val="hybridMultilevel"/>
    <w:tmpl w:val="4954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018D4"/>
    <w:multiLevelType w:val="hybridMultilevel"/>
    <w:tmpl w:val="5E9E2B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357A5"/>
    <w:multiLevelType w:val="hybridMultilevel"/>
    <w:tmpl w:val="27E2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CB5D16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14BF6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22D64"/>
    <w:multiLevelType w:val="hybridMultilevel"/>
    <w:tmpl w:val="49C6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B6CEF"/>
    <w:multiLevelType w:val="hybridMultilevel"/>
    <w:tmpl w:val="A2448D10"/>
    <w:lvl w:ilvl="0" w:tplc="2EFC01D0">
      <w:start w:val="3"/>
      <w:numFmt w:val="decimal"/>
      <w:lvlText w:val="%1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1" w:tplc="A02AD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E9385F"/>
    <w:multiLevelType w:val="hybridMultilevel"/>
    <w:tmpl w:val="D7A8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23"/>
  </w:num>
  <w:num w:numId="5">
    <w:abstractNumId w:val="35"/>
  </w:num>
  <w:num w:numId="6">
    <w:abstractNumId w:val="24"/>
  </w:num>
  <w:num w:numId="7">
    <w:abstractNumId w:val="5"/>
  </w:num>
  <w:num w:numId="8">
    <w:abstractNumId w:val="14"/>
  </w:num>
  <w:num w:numId="9">
    <w:abstractNumId w:val="33"/>
  </w:num>
  <w:num w:numId="10">
    <w:abstractNumId w:val="8"/>
  </w:num>
  <w:num w:numId="11">
    <w:abstractNumId w:val="16"/>
  </w:num>
  <w:num w:numId="12">
    <w:abstractNumId w:val="21"/>
  </w:num>
  <w:num w:numId="13">
    <w:abstractNumId w:val="2"/>
  </w:num>
  <w:num w:numId="14">
    <w:abstractNumId w:val="1"/>
  </w:num>
  <w:num w:numId="15">
    <w:abstractNumId w:val="17"/>
  </w:num>
  <w:num w:numId="16">
    <w:abstractNumId w:val="25"/>
  </w:num>
  <w:num w:numId="17">
    <w:abstractNumId w:val="28"/>
  </w:num>
  <w:num w:numId="18">
    <w:abstractNumId w:val="26"/>
  </w:num>
  <w:num w:numId="19">
    <w:abstractNumId w:val="9"/>
  </w:num>
  <w:num w:numId="20">
    <w:abstractNumId w:val="36"/>
  </w:num>
  <w:num w:numId="21">
    <w:abstractNumId w:val="11"/>
  </w:num>
  <w:num w:numId="22">
    <w:abstractNumId w:val="12"/>
  </w:num>
  <w:num w:numId="23">
    <w:abstractNumId w:val="6"/>
  </w:num>
  <w:num w:numId="24">
    <w:abstractNumId w:val="27"/>
  </w:num>
  <w:num w:numId="25">
    <w:abstractNumId w:val="15"/>
  </w:num>
  <w:num w:numId="26">
    <w:abstractNumId w:val="19"/>
  </w:num>
  <w:num w:numId="27">
    <w:abstractNumId w:val="20"/>
  </w:num>
  <w:num w:numId="28">
    <w:abstractNumId w:val="10"/>
  </w:num>
  <w:num w:numId="29">
    <w:abstractNumId w:val="30"/>
  </w:num>
  <w:num w:numId="30">
    <w:abstractNumId w:val="0"/>
  </w:num>
  <w:num w:numId="31">
    <w:abstractNumId w:val="29"/>
  </w:num>
  <w:num w:numId="32">
    <w:abstractNumId w:val="32"/>
  </w:num>
  <w:num w:numId="33">
    <w:abstractNumId w:val="18"/>
  </w:num>
  <w:num w:numId="34">
    <w:abstractNumId w:val="13"/>
  </w:num>
  <w:num w:numId="35">
    <w:abstractNumId w:val="3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2C9"/>
    <w:rsid w:val="00001FD0"/>
    <w:rsid w:val="00004A03"/>
    <w:rsid w:val="00011774"/>
    <w:rsid w:val="000123EA"/>
    <w:rsid w:val="0001413A"/>
    <w:rsid w:val="000306DC"/>
    <w:rsid w:val="00031BD7"/>
    <w:rsid w:val="00033C06"/>
    <w:rsid w:val="0003416C"/>
    <w:rsid w:val="0003551E"/>
    <w:rsid w:val="00054A06"/>
    <w:rsid w:val="00067BC8"/>
    <w:rsid w:val="00073A5A"/>
    <w:rsid w:val="00080534"/>
    <w:rsid w:val="000844ED"/>
    <w:rsid w:val="00085FD3"/>
    <w:rsid w:val="00094A5A"/>
    <w:rsid w:val="00096061"/>
    <w:rsid w:val="000A56DB"/>
    <w:rsid w:val="000B1B46"/>
    <w:rsid w:val="000B28EC"/>
    <w:rsid w:val="000C0D57"/>
    <w:rsid w:val="000D0F18"/>
    <w:rsid w:val="000D3DB6"/>
    <w:rsid w:val="000D52C9"/>
    <w:rsid w:val="000E225E"/>
    <w:rsid w:val="000F24F3"/>
    <w:rsid w:val="00100C37"/>
    <w:rsid w:val="001019BA"/>
    <w:rsid w:val="00103828"/>
    <w:rsid w:val="001055CF"/>
    <w:rsid w:val="00113278"/>
    <w:rsid w:val="001144AE"/>
    <w:rsid w:val="00116A49"/>
    <w:rsid w:val="00120334"/>
    <w:rsid w:val="00130412"/>
    <w:rsid w:val="00136AA9"/>
    <w:rsid w:val="001401B0"/>
    <w:rsid w:val="001661C3"/>
    <w:rsid w:val="00166691"/>
    <w:rsid w:val="001702F1"/>
    <w:rsid w:val="00182856"/>
    <w:rsid w:val="00184637"/>
    <w:rsid w:val="00185C08"/>
    <w:rsid w:val="00191DF2"/>
    <w:rsid w:val="00195D34"/>
    <w:rsid w:val="001B10F1"/>
    <w:rsid w:val="001C0959"/>
    <w:rsid w:val="001E4D36"/>
    <w:rsid w:val="001E76BD"/>
    <w:rsid w:val="00203652"/>
    <w:rsid w:val="00225549"/>
    <w:rsid w:val="002309E5"/>
    <w:rsid w:val="00235FD7"/>
    <w:rsid w:val="00240FC4"/>
    <w:rsid w:val="00241792"/>
    <w:rsid w:val="00241D87"/>
    <w:rsid w:val="0024355B"/>
    <w:rsid w:val="00244049"/>
    <w:rsid w:val="00250456"/>
    <w:rsid w:val="002A5728"/>
    <w:rsid w:val="002B55C9"/>
    <w:rsid w:val="002B6237"/>
    <w:rsid w:val="002C5272"/>
    <w:rsid w:val="002C6FC0"/>
    <w:rsid w:val="002E6D5E"/>
    <w:rsid w:val="002F43D1"/>
    <w:rsid w:val="002F645D"/>
    <w:rsid w:val="00302331"/>
    <w:rsid w:val="003324FE"/>
    <w:rsid w:val="0033762D"/>
    <w:rsid w:val="00337CAA"/>
    <w:rsid w:val="003403C3"/>
    <w:rsid w:val="003408A5"/>
    <w:rsid w:val="00341EF6"/>
    <w:rsid w:val="003446FF"/>
    <w:rsid w:val="003653A2"/>
    <w:rsid w:val="00377504"/>
    <w:rsid w:val="00383AB3"/>
    <w:rsid w:val="00393BE2"/>
    <w:rsid w:val="00394356"/>
    <w:rsid w:val="003B62C9"/>
    <w:rsid w:val="003C682A"/>
    <w:rsid w:val="003D448E"/>
    <w:rsid w:val="003E0848"/>
    <w:rsid w:val="003E1B14"/>
    <w:rsid w:val="003E4C40"/>
    <w:rsid w:val="003F39F0"/>
    <w:rsid w:val="004051D1"/>
    <w:rsid w:val="00406008"/>
    <w:rsid w:val="00407535"/>
    <w:rsid w:val="00422CFC"/>
    <w:rsid w:val="00423EF0"/>
    <w:rsid w:val="004259F7"/>
    <w:rsid w:val="0042656B"/>
    <w:rsid w:val="00432F16"/>
    <w:rsid w:val="0043451F"/>
    <w:rsid w:val="00441F59"/>
    <w:rsid w:val="0045019F"/>
    <w:rsid w:val="00455F87"/>
    <w:rsid w:val="00464F7E"/>
    <w:rsid w:val="00477A54"/>
    <w:rsid w:val="00480E5B"/>
    <w:rsid w:val="00490370"/>
    <w:rsid w:val="004A19A3"/>
    <w:rsid w:val="004A3017"/>
    <w:rsid w:val="004B0726"/>
    <w:rsid w:val="004B2CA6"/>
    <w:rsid w:val="004B3A6F"/>
    <w:rsid w:val="004C4261"/>
    <w:rsid w:val="004C49C5"/>
    <w:rsid w:val="004D1AB0"/>
    <w:rsid w:val="004D7D90"/>
    <w:rsid w:val="004E18A1"/>
    <w:rsid w:val="004E1F2D"/>
    <w:rsid w:val="004E3273"/>
    <w:rsid w:val="005038C3"/>
    <w:rsid w:val="005115C7"/>
    <w:rsid w:val="005176E4"/>
    <w:rsid w:val="00530463"/>
    <w:rsid w:val="005316CE"/>
    <w:rsid w:val="00540018"/>
    <w:rsid w:val="00552733"/>
    <w:rsid w:val="0055335E"/>
    <w:rsid w:val="00574E3B"/>
    <w:rsid w:val="00575BB1"/>
    <w:rsid w:val="00580721"/>
    <w:rsid w:val="005876A5"/>
    <w:rsid w:val="005B687E"/>
    <w:rsid w:val="005D46B3"/>
    <w:rsid w:val="005E25CD"/>
    <w:rsid w:val="005E5362"/>
    <w:rsid w:val="005F6107"/>
    <w:rsid w:val="00632E57"/>
    <w:rsid w:val="006340D8"/>
    <w:rsid w:val="00644526"/>
    <w:rsid w:val="00666171"/>
    <w:rsid w:val="0067056F"/>
    <w:rsid w:val="00686E26"/>
    <w:rsid w:val="00690C15"/>
    <w:rsid w:val="00694B8B"/>
    <w:rsid w:val="00696077"/>
    <w:rsid w:val="0069675C"/>
    <w:rsid w:val="006A41C4"/>
    <w:rsid w:val="006A45F2"/>
    <w:rsid w:val="006C0B44"/>
    <w:rsid w:val="006C1599"/>
    <w:rsid w:val="006D4C58"/>
    <w:rsid w:val="006E2BA6"/>
    <w:rsid w:val="006F7DAF"/>
    <w:rsid w:val="0071098A"/>
    <w:rsid w:val="007179B2"/>
    <w:rsid w:val="00735F41"/>
    <w:rsid w:val="0074201A"/>
    <w:rsid w:val="00744B0A"/>
    <w:rsid w:val="00746EBF"/>
    <w:rsid w:val="00753572"/>
    <w:rsid w:val="00754B1C"/>
    <w:rsid w:val="007749F2"/>
    <w:rsid w:val="00785C89"/>
    <w:rsid w:val="00792716"/>
    <w:rsid w:val="007A0E69"/>
    <w:rsid w:val="007A1E06"/>
    <w:rsid w:val="007B75D0"/>
    <w:rsid w:val="007C3434"/>
    <w:rsid w:val="007D7E6F"/>
    <w:rsid w:val="007F2983"/>
    <w:rsid w:val="007F63BB"/>
    <w:rsid w:val="007F7B82"/>
    <w:rsid w:val="00805190"/>
    <w:rsid w:val="008139D0"/>
    <w:rsid w:val="00832374"/>
    <w:rsid w:val="0083254D"/>
    <w:rsid w:val="00844183"/>
    <w:rsid w:val="00846489"/>
    <w:rsid w:val="008510BB"/>
    <w:rsid w:val="008519BF"/>
    <w:rsid w:val="00853AB4"/>
    <w:rsid w:val="008646A5"/>
    <w:rsid w:val="00866BC2"/>
    <w:rsid w:val="0087326A"/>
    <w:rsid w:val="00880C93"/>
    <w:rsid w:val="00882582"/>
    <w:rsid w:val="00882919"/>
    <w:rsid w:val="008A24BC"/>
    <w:rsid w:val="008C0999"/>
    <w:rsid w:val="008C5BBE"/>
    <w:rsid w:val="008C7CB1"/>
    <w:rsid w:val="008E12DF"/>
    <w:rsid w:val="008F3D52"/>
    <w:rsid w:val="00900959"/>
    <w:rsid w:val="00905929"/>
    <w:rsid w:val="00905C6F"/>
    <w:rsid w:val="0092624C"/>
    <w:rsid w:val="009263BA"/>
    <w:rsid w:val="00933489"/>
    <w:rsid w:val="009401FD"/>
    <w:rsid w:val="0094646E"/>
    <w:rsid w:val="00950543"/>
    <w:rsid w:val="00970B7B"/>
    <w:rsid w:val="009806EE"/>
    <w:rsid w:val="00986711"/>
    <w:rsid w:val="00994686"/>
    <w:rsid w:val="009A104D"/>
    <w:rsid w:val="009A240A"/>
    <w:rsid w:val="009A78C4"/>
    <w:rsid w:val="009B2F04"/>
    <w:rsid w:val="009B4DF4"/>
    <w:rsid w:val="009B51D1"/>
    <w:rsid w:val="009B5B20"/>
    <w:rsid w:val="009C11EB"/>
    <w:rsid w:val="009D47E1"/>
    <w:rsid w:val="009E04F7"/>
    <w:rsid w:val="009E29CA"/>
    <w:rsid w:val="009F13C8"/>
    <w:rsid w:val="00A05AC4"/>
    <w:rsid w:val="00A246E6"/>
    <w:rsid w:val="00A32D7E"/>
    <w:rsid w:val="00A33DDC"/>
    <w:rsid w:val="00A62333"/>
    <w:rsid w:val="00A726DA"/>
    <w:rsid w:val="00A87773"/>
    <w:rsid w:val="00AB2FC9"/>
    <w:rsid w:val="00AB4AA3"/>
    <w:rsid w:val="00AC6B33"/>
    <w:rsid w:val="00AD170B"/>
    <w:rsid w:val="00AF3853"/>
    <w:rsid w:val="00B041B8"/>
    <w:rsid w:val="00B147C6"/>
    <w:rsid w:val="00B14D80"/>
    <w:rsid w:val="00B30F19"/>
    <w:rsid w:val="00B32929"/>
    <w:rsid w:val="00B3297F"/>
    <w:rsid w:val="00B32C3E"/>
    <w:rsid w:val="00B36EE2"/>
    <w:rsid w:val="00B3758E"/>
    <w:rsid w:val="00B421AC"/>
    <w:rsid w:val="00B47517"/>
    <w:rsid w:val="00B75E2E"/>
    <w:rsid w:val="00B8020D"/>
    <w:rsid w:val="00B83120"/>
    <w:rsid w:val="00B86FA1"/>
    <w:rsid w:val="00BB5DEF"/>
    <w:rsid w:val="00BB7ADF"/>
    <w:rsid w:val="00BC21C9"/>
    <w:rsid w:val="00BC36B5"/>
    <w:rsid w:val="00BC4740"/>
    <w:rsid w:val="00BC631A"/>
    <w:rsid w:val="00BC76FD"/>
    <w:rsid w:val="00BF1968"/>
    <w:rsid w:val="00BF2A7E"/>
    <w:rsid w:val="00BF62D9"/>
    <w:rsid w:val="00C018DF"/>
    <w:rsid w:val="00C05080"/>
    <w:rsid w:val="00C22300"/>
    <w:rsid w:val="00C225EA"/>
    <w:rsid w:val="00C42F90"/>
    <w:rsid w:val="00C6666A"/>
    <w:rsid w:val="00C674A7"/>
    <w:rsid w:val="00C77674"/>
    <w:rsid w:val="00C83F2B"/>
    <w:rsid w:val="00C8509F"/>
    <w:rsid w:val="00C90BE6"/>
    <w:rsid w:val="00C92070"/>
    <w:rsid w:val="00C93125"/>
    <w:rsid w:val="00C94A0C"/>
    <w:rsid w:val="00C9555E"/>
    <w:rsid w:val="00C96C5D"/>
    <w:rsid w:val="00CA123D"/>
    <w:rsid w:val="00CD4C79"/>
    <w:rsid w:val="00CD6861"/>
    <w:rsid w:val="00CF50A9"/>
    <w:rsid w:val="00D100A6"/>
    <w:rsid w:val="00D148FB"/>
    <w:rsid w:val="00D16BD0"/>
    <w:rsid w:val="00D22498"/>
    <w:rsid w:val="00D246AA"/>
    <w:rsid w:val="00D26FBD"/>
    <w:rsid w:val="00D32F41"/>
    <w:rsid w:val="00D33F5C"/>
    <w:rsid w:val="00D36D6C"/>
    <w:rsid w:val="00D41C99"/>
    <w:rsid w:val="00D46346"/>
    <w:rsid w:val="00D46476"/>
    <w:rsid w:val="00D76540"/>
    <w:rsid w:val="00D8478C"/>
    <w:rsid w:val="00D95F54"/>
    <w:rsid w:val="00DB37E1"/>
    <w:rsid w:val="00DD47C2"/>
    <w:rsid w:val="00DE2FFB"/>
    <w:rsid w:val="00DE381A"/>
    <w:rsid w:val="00DE3B9B"/>
    <w:rsid w:val="00DF557D"/>
    <w:rsid w:val="00DF78C2"/>
    <w:rsid w:val="00E025B4"/>
    <w:rsid w:val="00E15172"/>
    <w:rsid w:val="00E15E92"/>
    <w:rsid w:val="00E21732"/>
    <w:rsid w:val="00E24646"/>
    <w:rsid w:val="00E24C44"/>
    <w:rsid w:val="00E4460A"/>
    <w:rsid w:val="00E475F2"/>
    <w:rsid w:val="00E50ADE"/>
    <w:rsid w:val="00E555D3"/>
    <w:rsid w:val="00E73AF3"/>
    <w:rsid w:val="00E744DF"/>
    <w:rsid w:val="00E8073A"/>
    <w:rsid w:val="00E84BBD"/>
    <w:rsid w:val="00E858B9"/>
    <w:rsid w:val="00E95F5D"/>
    <w:rsid w:val="00E97139"/>
    <w:rsid w:val="00EA41D1"/>
    <w:rsid w:val="00EB2818"/>
    <w:rsid w:val="00EC1E8F"/>
    <w:rsid w:val="00EC7EFB"/>
    <w:rsid w:val="00EF1A67"/>
    <w:rsid w:val="00F1101D"/>
    <w:rsid w:val="00F204B9"/>
    <w:rsid w:val="00F2716C"/>
    <w:rsid w:val="00F30A73"/>
    <w:rsid w:val="00F4159E"/>
    <w:rsid w:val="00F4560D"/>
    <w:rsid w:val="00F467F9"/>
    <w:rsid w:val="00F5715D"/>
    <w:rsid w:val="00F66F65"/>
    <w:rsid w:val="00F90EE0"/>
    <w:rsid w:val="00FA13EB"/>
    <w:rsid w:val="00FA3700"/>
    <w:rsid w:val="00FA424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F76B"/>
  <w15:docId w15:val="{088AC057-DA36-4FAD-AE04-BB785EB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8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0534"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0805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053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80534"/>
    <w:pPr>
      <w:keepNext/>
      <w:autoSpaceDE w:val="0"/>
      <w:autoSpaceDN w:val="0"/>
      <w:adjustRightInd w:val="0"/>
      <w:ind w:left="2124" w:firstLine="708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80534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80534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80534"/>
    <w:pPr>
      <w:spacing w:after="120" w:line="480" w:lineRule="auto"/>
    </w:pPr>
  </w:style>
  <w:style w:type="paragraph" w:styleId="Tekstkomentarza">
    <w:name w:val="annotation text"/>
    <w:basedOn w:val="Normalny"/>
    <w:semiHidden/>
    <w:rsid w:val="000805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blokowy">
    <w:name w:val="Block Text"/>
    <w:basedOn w:val="Normalny"/>
    <w:rsid w:val="00080534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semiHidden/>
    <w:rsid w:val="00080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080534"/>
    <w:pPr>
      <w:ind w:left="708"/>
    </w:pPr>
  </w:style>
  <w:style w:type="paragraph" w:styleId="Nagwek">
    <w:name w:val="head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80534"/>
    <w:rPr>
      <w:sz w:val="24"/>
      <w:szCs w:val="24"/>
    </w:rPr>
  </w:style>
  <w:style w:type="paragraph" w:styleId="Stopka">
    <w:name w:val="foot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0534"/>
    <w:rPr>
      <w:sz w:val="24"/>
      <w:szCs w:val="24"/>
    </w:rPr>
  </w:style>
  <w:style w:type="paragraph" w:styleId="Tekstpodstawowywcity">
    <w:name w:val="Body Text Indent"/>
    <w:basedOn w:val="Normalny"/>
    <w:rsid w:val="00080534"/>
    <w:pPr>
      <w:spacing w:after="120"/>
      <w:ind w:firstLine="708"/>
    </w:pPr>
  </w:style>
  <w:style w:type="paragraph" w:styleId="Tekstpodstawowywcity2">
    <w:name w:val="Body Text Indent 2"/>
    <w:basedOn w:val="Normalny"/>
    <w:link w:val="Tekstpodstawowywcity2Znak"/>
    <w:rsid w:val="00080534"/>
    <w:pPr>
      <w:tabs>
        <w:tab w:val="left" w:pos="574"/>
      </w:tabs>
      <w:ind w:left="2832"/>
    </w:pPr>
    <w:rPr>
      <w:sz w:val="32"/>
      <w:szCs w:val="32"/>
    </w:rPr>
  </w:style>
  <w:style w:type="paragraph" w:customStyle="1" w:styleId="Standard">
    <w:name w:val="Standard"/>
    <w:rsid w:val="00477A5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F54"/>
    <w:rPr>
      <w:sz w:val="32"/>
      <w:szCs w:val="32"/>
    </w:rPr>
  </w:style>
  <w:style w:type="paragraph" w:customStyle="1" w:styleId="Nagwek11">
    <w:name w:val="Nagłówek 11"/>
    <w:basedOn w:val="Standard"/>
    <w:next w:val="Standard"/>
    <w:rsid w:val="00C22300"/>
    <w:pPr>
      <w:keepNext/>
      <w:jc w:val="center"/>
      <w:outlineLvl w:val="0"/>
    </w:pPr>
    <w:rPr>
      <w:sz w:val="44"/>
    </w:rPr>
  </w:style>
  <w:style w:type="paragraph" w:customStyle="1" w:styleId="Textbody">
    <w:name w:val="Text body"/>
    <w:basedOn w:val="Standard"/>
    <w:rsid w:val="006C0B44"/>
    <w:pPr>
      <w:spacing w:after="120"/>
    </w:pPr>
  </w:style>
  <w:style w:type="paragraph" w:styleId="Tekstdymka">
    <w:name w:val="Balloon Text"/>
    <w:basedOn w:val="Normalny"/>
    <w:link w:val="TekstdymkaZnak"/>
    <w:rsid w:val="0090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Extension.XSL" StyleName="ISO 690 - Numerical Reference - Extension"/>
</file>

<file path=customXml/itemProps1.xml><?xml version="1.0" encoding="utf-8"?>
<ds:datastoreItem xmlns:ds="http://schemas.openxmlformats.org/officeDocument/2006/customXml" ds:itemID="{8265AA6C-F2FD-425C-9911-56E533C7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>bbm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64</cp:revision>
  <cp:lastPrinted>2017-01-03T10:59:00Z</cp:lastPrinted>
  <dcterms:created xsi:type="dcterms:W3CDTF">2013-03-08T08:14:00Z</dcterms:created>
  <dcterms:modified xsi:type="dcterms:W3CDTF">2017-01-04T12:53:00Z</dcterms:modified>
</cp:coreProperties>
</file>