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31" w:rsidRPr="009B5B20" w:rsidRDefault="008A24BC" w:rsidP="006C0B44">
      <w:pPr>
        <w:rPr>
          <w:sz w:val="20"/>
        </w:rPr>
      </w:pPr>
      <w:r>
        <w:rPr>
          <w:sz w:val="20"/>
        </w:rPr>
        <w:t xml:space="preserve">    </w:t>
      </w:r>
    </w:p>
    <w:p w:rsidR="00FA3700" w:rsidRDefault="00FA3700">
      <w:pPr>
        <w:rPr>
          <w:b/>
          <w:bCs/>
          <w:i/>
          <w:iCs/>
        </w:rPr>
      </w:pPr>
    </w:p>
    <w:p w:rsidR="000844ED" w:rsidRPr="000B28EC" w:rsidRDefault="000844ED">
      <w:pPr>
        <w:rPr>
          <w:b/>
          <w:bCs/>
          <w:i/>
          <w:iCs/>
        </w:rPr>
      </w:pPr>
      <w:r w:rsidRPr="000B28EC">
        <w:rPr>
          <w:b/>
          <w:bCs/>
          <w:i/>
          <w:iCs/>
        </w:rPr>
        <w:t>Opis techniczny rozwiązania projektowego:</w:t>
      </w:r>
    </w:p>
    <w:p w:rsidR="000844ED" w:rsidRPr="000B28EC" w:rsidRDefault="000844ED">
      <w:pPr>
        <w:rPr>
          <w:b/>
          <w:bCs/>
          <w:i/>
          <w:iCs/>
        </w:rPr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F4560D">
        <w:rPr>
          <w:b/>
        </w:rPr>
        <w:t>Przedmiot opracowania</w:t>
      </w:r>
    </w:p>
    <w:p w:rsidR="009E04F7" w:rsidRDefault="00F4560D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  <w:r>
        <w:t xml:space="preserve">Przedmiotem opracowania jest projekt budowlany zadania pt.: </w:t>
      </w:r>
      <w:r w:rsidR="006C0B44">
        <w:t>„Budowa oświetlenia w ulicach Armii Krajowej, Gimnazjalnej, Słowackiego, Świerkowej, Żeromskiego”</w:t>
      </w:r>
    </w:p>
    <w:p w:rsidR="00F4560D" w:rsidRDefault="00F4560D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F4560D">
        <w:rPr>
          <w:b/>
        </w:rPr>
        <w:t>Podstawa opracowania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umowa nr 2151/69/2016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 w:rsidRPr="000B28EC">
        <w:t>uzgodnienia z inwestorem,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 w:rsidRPr="000B28EC">
        <w:t>mapa sytuacyjno- wysokościowa,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mapa do celów projektowych,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odpis protokołu z narady koordynacyjnej,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uzgodnienia branżowe,</w:t>
      </w:r>
    </w:p>
    <w:p w:rsidR="00F4560D" w:rsidRPr="000B28EC" w:rsidRDefault="00F4560D" w:rsidP="00F4560D">
      <w:pPr>
        <w:pStyle w:val="Akapitzlist"/>
        <w:numPr>
          <w:ilvl w:val="0"/>
          <w:numId w:val="30"/>
        </w:numPr>
        <w:jc w:val="both"/>
      </w:pPr>
      <w:r>
        <w:t>wypis i wyrys z miejscowego planu zagospodarowania przestrzennego,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obowiązujące przepisy i normy.</w:t>
      </w:r>
    </w:p>
    <w:p w:rsidR="00F4560D" w:rsidRDefault="00F4560D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Stan istniejący</w:t>
      </w:r>
    </w:p>
    <w:p w:rsidR="00F4560D" w:rsidRDefault="00F4560D" w:rsidP="00F4560D">
      <w:pPr>
        <w:spacing w:after="120"/>
        <w:ind w:left="426"/>
        <w:jc w:val="both"/>
      </w:pPr>
      <w:r>
        <w:t>Istniejąca linia napowietrzna oświetlenia ulicznego w miejscowości Karpacz wykonana jest przewodami AL na słupach ŻN i drewnianych.</w:t>
      </w:r>
    </w:p>
    <w:p w:rsidR="00F4560D" w:rsidRDefault="00F4560D" w:rsidP="00F4560D">
      <w:pPr>
        <w:spacing w:after="120"/>
        <w:jc w:val="both"/>
      </w:pPr>
      <w:r>
        <w:tab/>
        <w:t>Istniejąca linia kablowa jest wykonana kablem YAKY. Była ona wielokrotnie naprawiana.</w:t>
      </w:r>
    </w:p>
    <w:p w:rsidR="00F4560D" w:rsidRDefault="00F4560D" w:rsidP="00F4560D">
      <w:pPr>
        <w:spacing w:after="120"/>
        <w:ind w:left="426"/>
        <w:jc w:val="both"/>
      </w:pPr>
      <w:r>
        <w:t>Charakterystyka stanu istniejącego:</w:t>
      </w:r>
    </w:p>
    <w:p w:rsidR="00F4560D" w:rsidRDefault="00F4560D" w:rsidP="00F4560D">
      <w:pPr>
        <w:spacing w:after="120"/>
        <w:ind w:left="426"/>
        <w:jc w:val="both"/>
      </w:pPr>
      <w:r>
        <w:t>- rodzaj linii: napowietrzna, ziemna kablowa,</w:t>
      </w:r>
    </w:p>
    <w:p w:rsidR="00F4560D" w:rsidRDefault="00F4560D" w:rsidP="00F4560D">
      <w:pPr>
        <w:spacing w:after="120"/>
        <w:ind w:left="426"/>
        <w:jc w:val="both"/>
      </w:pPr>
      <w:r>
        <w:t>- typ istniejących połączeń: kablowa YAKY, napowietrzna AL.</w:t>
      </w:r>
    </w:p>
    <w:p w:rsidR="00F4560D" w:rsidRDefault="00F4560D" w:rsidP="00F4560D">
      <w:pPr>
        <w:spacing w:after="120"/>
        <w:ind w:left="426"/>
        <w:jc w:val="both"/>
      </w:pPr>
      <w:r>
        <w:t>- typy słupów: ŻN, DR</w:t>
      </w:r>
    </w:p>
    <w:p w:rsidR="00F4560D" w:rsidRPr="004B3A6F" w:rsidRDefault="00F4560D" w:rsidP="00F4560D">
      <w:pPr>
        <w:spacing w:after="120"/>
        <w:ind w:left="426"/>
        <w:jc w:val="both"/>
        <w:rPr>
          <w:b/>
        </w:rPr>
      </w:pPr>
      <w:r>
        <w:t>- typy opraw: rtęciowe starego typu</w:t>
      </w:r>
    </w:p>
    <w:p w:rsidR="004B3A6F" w:rsidRDefault="004B3A6F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Zakres opracowania</w:t>
      </w:r>
    </w:p>
    <w:p w:rsidR="006C0B44" w:rsidRPr="00F4560D" w:rsidRDefault="006C0B44" w:rsidP="00F4560D">
      <w:pPr>
        <w:pStyle w:val="Nagwek1"/>
        <w:numPr>
          <w:ilvl w:val="0"/>
          <w:numId w:val="31"/>
        </w:numPr>
        <w:jc w:val="both"/>
        <w:rPr>
          <w:sz w:val="24"/>
        </w:rPr>
      </w:pPr>
      <w:r w:rsidRPr="00F4560D">
        <w:rPr>
          <w:sz w:val="24"/>
        </w:rPr>
        <w:t>Linia kablowa nN w odcinkach zaznaczonych na Planie Zagospodarowania Terenu,</w:t>
      </w:r>
    </w:p>
    <w:p w:rsidR="006C0B44" w:rsidRPr="00F4560D" w:rsidRDefault="006C0B44" w:rsidP="00F4560D">
      <w:pPr>
        <w:pStyle w:val="Akapitzlist"/>
        <w:numPr>
          <w:ilvl w:val="0"/>
          <w:numId w:val="27"/>
        </w:numPr>
      </w:pPr>
      <w:r w:rsidRPr="00F4560D">
        <w:t>ochrona przed porażeniem,</w:t>
      </w:r>
    </w:p>
    <w:p w:rsidR="006C0B44" w:rsidRDefault="006C0B44" w:rsidP="00F4560D">
      <w:pPr>
        <w:pStyle w:val="Akapitzlist"/>
        <w:numPr>
          <w:ilvl w:val="0"/>
          <w:numId w:val="27"/>
        </w:numPr>
      </w:pPr>
      <w:r w:rsidRPr="00F4560D">
        <w:t>wykopy dla</w:t>
      </w:r>
      <w:r w:rsidR="00EF1A67">
        <w:t xml:space="preserve"> projektowanych linii kablowych,</w:t>
      </w:r>
    </w:p>
    <w:p w:rsidR="00EF1A67" w:rsidRPr="00F4560D" w:rsidRDefault="00EF1A67" w:rsidP="00F4560D">
      <w:pPr>
        <w:pStyle w:val="Akapitzlist"/>
        <w:numPr>
          <w:ilvl w:val="0"/>
          <w:numId w:val="27"/>
        </w:numPr>
      </w:pPr>
      <w:r>
        <w:t>budowa słupów oświetlenia drogowego.</w:t>
      </w:r>
    </w:p>
    <w:p w:rsidR="006C0B44" w:rsidRDefault="006C0B44" w:rsidP="006C0B44">
      <w:pPr>
        <w:pStyle w:val="Nagwek1"/>
        <w:spacing w:after="120"/>
        <w:jc w:val="both"/>
        <w:rPr>
          <w:b/>
          <w:sz w:val="28"/>
          <w:szCs w:val="28"/>
        </w:rPr>
      </w:pPr>
      <w:bookmarkStart w:id="0" w:name="_Toc424218538"/>
      <w:bookmarkStart w:id="1" w:name="_Toc424283297"/>
      <w:bookmarkStart w:id="2" w:name="_Toc424477187"/>
      <w:bookmarkStart w:id="3" w:name="_Toc424477904"/>
      <w:bookmarkStart w:id="4" w:name="_Toc424479184"/>
      <w:bookmarkStart w:id="5" w:name="_Toc516245781"/>
      <w:bookmarkStart w:id="6" w:name="_Toc516501598"/>
      <w:bookmarkStart w:id="7" w:name="_Toc516536792"/>
      <w:bookmarkStart w:id="8" w:name="_Toc516746037"/>
      <w:bookmarkStart w:id="9" w:name="_Toc516747017"/>
      <w:bookmarkStart w:id="10" w:name="_Toc17041952"/>
      <w:bookmarkStart w:id="11" w:name="_Toc58335748"/>
      <w:bookmarkStart w:id="12" w:name="_Toc70416979"/>
      <w:bookmarkStart w:id="13" w:name="_Toc75998235"/>
      <w:bookmarkStart w:id="14" w:name="_Toc75998388"/>
      <w:bookmarkStart w:id="15" w:name="_Toc94020712"/>
      <w:bookmarkStart w:id="16" w:name="_Toc94021092"/>
      <w:bookmarkStart w:id="17" w:name="_Toc110095606"/>
      <w:bookmarkStart w:id="18" w:name="_Toc110096784"/>
      <w:bookmarkStart w:id="19" w:name="_Toc110123240"/>
      <w:bookmarkStart w:id="20" w:name="_Toc110375720"/>
      <w:bookmarkStart w:id="21" w:name="_Toc110375825"/>
      <w:bookmarkStart w:id="22" w:name="_Toc119550973"/>
      <w:bookmarkStart w:id="23" w:name="_Toc119551067"/>
      <w:bookmarkStart w:id="24" w:name="_Toc137378112"/>
      <w:bookmarkStart w:id="25" w:name="_Toc144265766"/>
      <w:bookmarkStart w:id="26" w:name="_Toc144481358"/>
      <w:bookmarkStart w:id="27" w:name="_Toc165861794"/>
      <w:bookmarkStart w:id="28" w:name="_Toc166085534"/>
      <w:bookmarkStart w:id="29" w:name="_Toc173771192"/>
      <w:bookmarkStart w:id="30" w:name="_Toc200630779"/>
      <w:bookmarkStart w:id="31" w:name="_Toc200797023"/>
      <w:bookmarkStart w:id="32" w:name="_Toc205558852"/>
      <w:bookmarkStart w:id="33" w:name="_Toc208615964"/>
    </w:p>
    <w:p w:rsid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Projektowane zagospodarowanie terenu</w:t>
      </w:r>
    </w:p>
    <w:p w:rsidR="00F4560D" w:rsidRDefault="00F4560D" w:rsidP="00F4560D">
      <w:pPr>
        <w:pStyle w:val="Nagwek"/>
        <w:tabs>
          <w:tab w:val="clear" w:pos="4536"/>
          <w:tab w:val="clear" w:pos="9072"/>
        </w:tabs>
        <w:ind w:left="426"/>
      </w:pPr>
      <w:r>
        <w:t xml:space="preserve">Wzdłuż ulic Armii Krajowej Gimnazjalnej, Słowackiego, Świerkowej, Żeromskiego </w:t>
      </w:r>
      <w:r w:rsidR="00054A06">
        <w:t>zostały zaprojektowane słupy wraz z oprawami oświetleniowymi.</w:t>
      </w:r>
    </w:p>
    <w:p w:rsidR="00054A06" w:rsidRDefault="00054A06" w:rsidP="00F4560D">
      <w:pPr>
        <w:pStyle w:val="Nagwek"/>
        <w:tabs>
          <w:tab w:val="clear" w:pos="4536"/>
          <w:tab w:val="clear" w:pos="9072"/>
        </w:tabs>
        <w:ind w:left="426"/>
      </w:pPr>
      <w:r>
        <w:t>Przy ul. Gimnazjalnej została zaprojektowana szafa oświetlenia ulicznego z reduktorem mocy.</w:t>
      </w:r>
    </w:p>
    <w:p w:rsidR="00054A06" w:rsidRPr="00054A06" w:rsidRDefault="00054A06" w:rsidP="00F4560D">
      <w:pPr>
        <w:pStyle w:val="Nagwek"/>
        <w:tabs>
          <w:tab w:val="clear" w:pos="4536"/>
          <w:tab w:val="clear" w:pos="9072"/>
        </w:tabs>
        <w:ind w:left="426"/>
        <w:rPr>
          <w:b/>
        </w:rPr>
      </w:pPr>
      <w:r>
        <w:t>Zaprojektowano budowę linii kablowych oświetlenia terenu przewodem YAKXS 4x35 mm</w:t>
      </w:r>
      <w:r>
        <w:rPr>
          <w:vertAlign w:val="superscript"/>
        </w:rPr>
        <w:t>2</w:t>
      </w:r>
      <w:r>
        <w:t>. Linie zostaną wyprowadzone z nowej szafy oświetlenia ulicznego w miejscu istniejącej przy ul. Gimnazjalnej a także zostaną wprowadzone od istniejących latarni.</w:t>
      </w:r>
    </w:p>
    <w:p w:rsidR="00F4560D" w:rsidRPr="00F4560D" w:rsidRDefault="00F4560D" w:rsidP="00F4560D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6C0B44" w:rsidRPr="00054A06" w:rsidRDefault="006C0B44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054A06">
        <w:rPr>
          <w:b/>
        </w:rPr>
        <w:t>Informacje dotyczące wpisu terenu do</w:t>
      </w:r>
      <w:r w:rsidR="00054A06">
        <w:rPr>
          <w:b/>
        </w:rPr>
        <w:t xml:space="preserve"> rejestru zabytków lub ochrony </w:t>
      </w:r>
      <w:r w:rsidRPr="00054A06">
        <w:rPr>
          <w:b/>
        </w:rPr>
        <w:t>konserwatorskiej oraz podleganiu ochronie na podstawie miejscowego planu zagospodarowania przestrzennego.</w:t>
      </w:r>
    </w:p>
    <w:p w:rsidR="006C0B44" w:rsidRDefault="006C0B44" w:rsidP="00054A06">
      <w:pPr>
        <w:spacing w:after="120"/>
        <w:ind w:left="426"/>
        <w:jc w:val="both"/>
      </w:pPr>
      <w:r>
        <w:rPr>
          <w:b/>
        </w:rPr>
        <w:tab/>
      </w:r>
      <w:r>
        <w:t>Teren, na którym będą prowadzone prace ziemne jest zlokalizowany w strefie obserwacji archeologicznej m. Karpacz.</w:t>
      </w:r>
    </w:p>
    <w:p w:rsidR="006C0B44" w:rsidRDefault="006C0B44" w:rsidP="00054A06">
      <w:pPr>
        <w:spacing w:after="120"/>
        <w:ind w:left="426"/>
        <w:jc w:val="both"/>
      </w:pPr>
      <w:r>
        <w:tab/>
        <w:t xml:space="preserve">Teren, na którym </w:t>
      </w:r>
      <w:r w:rsidR="00F66F65">
        <w:t>będą prowadzone prace ziemne</w:t>
      </w:r>
      <w:r>
        <w:t xml:space="preserve"> podlega ochronie na podstawie ustaleń miejscowego planu zagospodarowania przestrzennego. </w:t>
      </w:r>
    </w:p>
    <w:p w:rsidR="00054A06" w:rsidRPr="00F4560D" w:rsidRDefault="00054A06" w:rsidP="00054A06"/>
    <w:p w:rsidR="006C0B44" w:rsidRPr="00054A06" w:rsidRDefault="006C0B44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054A06">
        <w:rPr>
          <w:b/>
        </w:rPr>
        <w:t>Dane określające wpływ eksploatacji górniczej na terenach zamierzenia budowlanego</w:t>
      </w:r>
    </w:p>
    <w:p w:rsidR="006C0B44" w:rsidRDefault="006C0B44" w:rsidP="00054A06">
      <w:pPr>
        <w:spacing w:after="120"/>
        <w:ind w:left="426"/>
        <w:jc w:val="both"/>
      </w:pPr>
      <w:r>
        <w:tab/>
        <w:t>Obszar leży poza wpływem terenów górniczych. Teren nie podlega ochronie na podstawie ustawy z dnia 09.czerwca 2011 r. Prawo geologiczne i górnicze.</w:t>
      </w:r>
    </w:p>
    <w:p w:rsidR="00054A06" w:rsidRDefault="00054A06" w:rsidP="00054A06">
      <w:pPr>
        <w:spacing w:after="120"/>
        <w:ind w:left="426"/>
        <w:jc w:val="both"/>
      </w:pPr>
    </w:p>
    <w:p w:rsidR="006C0B44" w:rsidRPr="00054A06" w:rsidRDefault="006C0B44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054A06">
        <w:rPr>
          <w:b/>
        </w:rPr>
        <w:t>Wpływ na środowisko</w:t>
      </w:r>
    </w:p>
    <w:p w:rsidR="006C0B44" w:rsidRDefault="006C0B44" w:rsidP="00054A06">
      <w:pPr>
        <w:spacing w:after="120"/>
        <w:ind w:left="426"/>
        <w:jc w:val="both"/>
      </w:pPr>
      <w:r>
        <w:t>Planowana inwestycja nie niesie ze sobą negatywnego wpływu na środowisko.</w:t>
      </w:r>
    </w:p>
    <w:p w:rsidR="005038C3" w:rsidRDefault="005038C3" w:rsidP="00054A06">
      <w:pPr>
        <w:spacing w:after="120"/>
        <w:ind w:left="426"/>
        <w:jc w:val="both"/>
      </w:pPr>
    </w:p>
    <w:p w:rsidR="006C0B44" w:rsidRPr="005038C3" w:rsidRDefault="006C0B44" w:rsidP="005038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5038C3">
        <w:rPr>
          <w:b/>
        </w:rPr>
        <w:t>Cel inwestycji</w:t>
      </w:r>
    </w:p>
    <w:p w:rsidR="006C0B44" w:rsidRDefault="006C0B44" w:rsidP="005038C3">
      <w:pPr>
        <w:spacing w:after="120"/>
        <w:ind w:left="426"/>
        <w:jc w:val="both"/>
      </w:pPr>
      <w:r w:rsidRPr="00844183">
        <w:t xml:space="preserve">Celem inwestycji jest </w:t>
      </w:r>
      <w:r w:rsidR="005038C3">
        <w:t>budowa nowego oświetlenia ulicznego</w:t>
      </w:r>
      <w:r>
        <w:t>.</w:t>
      </w:r>
    </w:p>
    <w:p w:rsidR="005038C3" w:rsidRDefault="005038C3" w:rsidP="005038C3">
      <w:pPr>
        <w:spacing w:after="120"/>
        <w:ind w:left="426"/>
        <w:jc w:val="both"/>
      </w:pPr>
    </w:p>
    <w:p w:rsidR="006C0B44" w:rsidRPr="005038C3" w:rsidRDefault="006C0B44" w:rsidP="005038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5038C3">
        <w:rPr>
          <w:b/>
        </w:rPr>
        <w:t>Zakres rzeczowy</w:t>
      </w:r>
    </w:p>
    <w:p w:rsidR="006C0B44" w:rsidRPr="005038C3" w:rsidRDefault="006C0B44" w:rsidP="005038C3">
      <w:pPr>
        <w:spacing w:after="120"/>
        <w:ind w:left="426"/>
        <w:jc w:val="both"/>
        <w:rPr>
          <w:color w:val="FF0000"/>
        </w:rPr>
      </w:pPr>
      <w:r>
        <w:rPr>
          <w:b/>
        </w:rPr>
        <w:tab/>
      </w:r>
      <w:r>
        <w:t>P</w:t>
      </w:r>
      <w:r w:rsidRPr="00844183">
        <w:t xml:space="preserve">rojekt budowlany obejmuje swoim zakresem budowę </w:t>
      </w:r>
      <w:r w:rsidR="00EF1A67">
        <w:t>linii kablowych i słupów oświetlenia drogowego</w:t>
      </w:r>
      <w:r w:rsidRPr="00844183">
        <w:t xml:space="preserve"> w dz. nr </w:t>
      </w:r>
      <w:r w:rsidR="00D36D6C">
        <w:t>43, 44, 114, 120, 132, 36, 121/4, 352, 376, 406, 357, 8, 417, 348, 408, 407, 370/6, 393/4, 12/2, 172, 393/</w:t>
      </w:r>
      <w:r w:rsidR="00D36D6C" w:rsidRPr="00D36D6C">
        <w:t>1</w:t>
      </w:r>
      <w:r w:rsidRPr="00D36D6C">
        <w:t xml:space="preserve"> zgodnie z Planem Zagospodarowania Terenu.</w:t>
      </w:r>
    </w:p>
    <w:p w:rsidR="006C0B44" w:rsidRDefault="006C0B44" w:rsidP="006C0B44">
      <w:pPr>
        <w:spacing w:after="120"/>
        <w:jc w:val="both"/>
        <w:rPr>
          <w:b/>
        </w:rPr>
      </w:pPr>
    </w:p>
    <w:p w:rsidR="006C0B44" w:rsidRDefault="006C0B44" w:rsidP="005038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5038C3">
        <w:rPr>
          <w:b/>
        </w:rPr>
        <w:t>Zestawienie powierzchni części zagospodarowania terenu</w:t>
      </w:r>
    </w:p>
    <w:p w:rsidR="005038C3" w:rsidRPr="00D36D6C" w:rsidRDefault="005038C3" w:rsidP="005038C3">
      <w:pPr>
        <w:pStyle w:val="Nagwek"/>
        <w:tabs>
          <w:tab w:val="clear" w:pos="4536"/>
          <w:tab w:val="clear" w:pos="9072"/>
        </w:tabs>
        <w:ind w:left="426"/>
        <w:rPr>
          <w:b/>
        </w:rPr>
      </w:pPr>
      <w:r w:rsidRPr="00D36D6C">
        <w:t xml:space="preserve">Inwestycja liniowa, całkowita długość sieci- </w:t>
      </w:r>
      <w:r w:rsidR="00D36D6C" w:rsidRPr="00D36D6C">
        <w:rPr>
          <w:b/>
        </w:rPr>
        <w:t>2711</w:t>
      </w:r>
      <w:r w:rsidRPr="00D36D6C">
        <w:rPr>
          <w:b/>
        </w:rPr>
        <w:t xml:space="preserve"> m</w:t>
      </w:r>
    </w:p>
    <w:p w:rsidR="005038C3" w:rsidRPr="00D36D6C" w:rsidRDefault="005038C3" w:rsidP="005038C3">
      <w:pPr>
        <w:pStyle w:val="Nagwek"/>
        <w:tabs>
          <w:tab w:val="clear" w:pos="4536"/>
          <w:tab w:val="clear" w:pos="9072"/>
        </w:tabs>
        <w:ind w:left="426"/>
        <w:rPr>
          <w:b/>
        </w:rPr>
      </w:pPr>
    </w:p>
    <w:p w:rsidR="006C0B44" w:rsidRPr="00D36D6C" w:rsidRDefault="006C0B44" w:rsidP="005038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D36D6C">
        <w:rPr>
          <w:b/>
        </w:rPr>
        <w:t>Obszar oddziaływania obiektu</w:t>
      </w:r>
    </w:p>
    <w:p w:rsidR="006C0B44" w:rsidRPr="00D36D6C" w:rsidRDefault="006C0B44" w:rsidP="005038C3">
      <w:pPr>
        <w:spacing w:after="120"/>
        <w:ind w:left="426"/>
        <w:jc w:val="both"/>
      </w:pPr>
      <w:r w:rsidRPr="00D36D6C">
        <w:rPr>
          <w:b/>
        </w:rPr>
        <w:tab/>
      </w:r>
      <w:r w:rsidRPr="00D36D6C">
        <w:t>Ograniczenia jakie wynikają z możliwości zagospodarowania lub zabudowy terenu nieruchomości znajdujących się na trasie projektowanej elektroenergetycznej linii kablowej stanowią przepisy z zakresu budowy elektroenergetycznych linii kablowych i ochrony przeciwporażeniowej: PN-76/E-05125 „Elektroenergetyczne i sygnalizacyjne linie kablowe”; PN-9/E-05009/41 „Ochrona przeciwporażeniowa”.</w:t>
      </w:r>
    </w:p>
    <w:p w:rsidR="006C0B44" w:rsidRPr="00D36D6C" w:rsidRDefault="006C0B44" w:rsidP="005038C3">
      <w:pPr>
        <w:spacing w:after="120"/>
        <w:ind w:left="426"/>
        <w:jc w:val="both"/>
      </w:pPr>
      <w:r w:rsidRPr="00D36D6C">
        <w:tab/>
        <w:t>Z przepisów tych wynika, że projektowana linia kablowa niskiego napięcia nie powoduje ograniczenia w możliwości zagospodarowania lub zabudowy sąsiednich nieruchomości. W związku z czym obszar oddziaływania obiektu mieści się granicach dz. na której planowana</w:t>
      </w:r>
      <w:r w:rsidR="00D36D6C" w:rsidRPr="00D36D6C">
        <w:t xml:space="preserve"> jest inwestycja, tj. dz. nr 43, 44, 114, 120, 132, 36, 121/4, 352, 376, 406, 357, 8, 417, 348, 408, 407, 370/6, 393/4, 12/2, 172, 393/1, jednostka ewidencyjna Karpacz, obręb Karpacz 0004</w:t>
      </w:r>
      <w:r w:rsidRPr="00D36D6C">
        <w:t>.</w:t>
      </w:r>
    </w:p>
    <w:p w:rsidR="005038C3" w:rsidRPr="005038C3" w:rsidRDefault="005038C3" w:rsidP="005038C3">
      <w:pPr>
        <w:spacing w:after="120"/>
        <w:ind w:left="426"/>
        <w:jc w:val="both"/>
        <w:rPr>
          <w:color w:val="FF0000"/>
        </w:rPr>
      </w:pPr>
    </w:p>
    <w:p w:rsidR="006C0B44" w:rsidRPr="005038C3" w:rsidRDefault="006C0B44" w:rsidP="005038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5038C3">
        <w:rPr>
          <w:b/>
        </w:rPr>
        <w:t>Rozwiązania projektowe</w:t>
      </w:r>
    </w:p>
    <w:p w:rsidR="006C0B44" w:rsidRDefault="006C0B44" w:rsidP="00241D87">
      <w:pPr>
        <w:ind w:left="426"/>
        <w:jc w:val="both"/>
      </w:pPr>
      <w:r w:rsidRPr="009E29CA">
        <w:tab/>
        <w:t>Zgodnie z</w:t>
      </w:r>
      <w:r>
        <w:t xml:space="preserve"> umową z Miastem Karpacz </w:t>
      </w:r>
      <w:r w:rsidRPr="009E29CA">
        <w:t>projektuje się:</w:t>
      </w:r>
    </w:p>
    <w:p w:rsidR="006C0B44" w:rsidRDefault="005038C3" w:rsidP="00241D87">
      <w:pPr>
        <w:ind w:left="426"/>
        <w:jc w:val="both"/>
      </w:pPr>
      <w:r>
        <w:tab/>
        <w:t>W ciągu ul. Armii Krajowej Gimnazjalnej, Słowackiego, Świerkowej, Żeromskiego zaprojektowano wybudowanie sieci oświetlenia ulicznego poprzez wykonanie linii kablowej typu YAKXS 4x3</w:t>
      </w:r>
      <w:r w:rsidR="006C0B44">
        <w:t>5 mm</w:t>
      </w:r>
      <w:r w:rsidR="006C0B44">
        <w:rPr>
          <w:vertAlign w:val="superscript"/>
        </w:rPr>
        <w:t>2</w:t>
      </w:r>
      <w:r w:rsidR="006C0B44">
        <w:t xml:space="preserve"> </w:t>
      </w:r>
      <w:r>
        <w:t>zgodnie z Projektem Zagospodarowania Terenu.</w:t>
      </w:r>
    </w:p>
    <w:p w:rsidR="005038C3" w:rsidRDefault="005038C3" w:rsidP="00241D87">
      <w:pPr>
        <w:ind w:left="426"/>
        <w:jc w:val="both"/>
      </w:pPr>
      <w:r>
        <w:tab/>
        <w:t>Sieć oświetleniowa zostanie wykonana jako kablowa ziemna. Zasilanie projektowanej sieci oświetleniowej odbywać się będzie z nowej szafy oświ</w:t>
      </w:r>
      <w:r w:rsidR="00241D87">
        <w:t>etlenia ulicznego w miejscu ist</w:t>
      </w:r>
      <w:r>
        <w:t>ni</w:t>
      </w:r>
      <w:r w:rsidR="00241D87">
        <w:t>e</w:t>
      </w:r>
      <w:r>
        <w:t xml:space="preserve">jącej przy ul. Gimnazjalnej. </w:t>
      </w:r>
    </w:p>
    <w:p w:rsidR="005038C3" w:rsidRPr="005038C3" w:rsidRDefault="005038C3" w:rsidP="00241D87">
      <w:pPr>
        <w:ind w:left="426"/>
        <w:jc w:val="both"/>
      </w:pPr>
      <w:r>
        <w:tab/>
        <w:t>Projektuje się oświetlenia na słupach stalowych ocynkowanych o wysokości 5m</w:t>
      </w:r>
      <w:r w:rsidR="00241D87">
        <w:t xml:space="preserve"> z wysięgnikiem półokrągłym 1x1</w:t>
      </w:r>
      <w:r>
        <w:t>. Słupy należy wyposażyć w złącza bezpiecznikowe typu IZK, natomiast opraw</w:t>
      </w:r>
      <w:r w:rsidR="00D36D6C">
        <w:t>y zasilić przewodem typu YDY 3x1</w:t>
      </w:r>
      <w:r>
        <w:t>,5 mm</w:t>
      </w:r>
      <w:r>
        <w:rPr>
          <w:vertAlign w:val="superscript"/>
        </w:rPr>
        <w:t>2</w:t>
      </w:r>
      <w:r w:rsidR="00241D87">
        <w:t>- 750V. Oprawy oświetleniowe zabezpieczyć bezpiecznikami o prądzie 4A.</w:t>
      </w:r>
    </w:p>
    <w:p w:rsidR="006C0B44" w:rsidRDefault="006C0B44" w:rsidP="00241D87">
      <w:pPr>
        <w:pStyle w:val="Standard"/>
        <w:ind w:left="426" w:firstLine="708"/>
        <w:jc w:val="both"/>
      </w:pPr>
      <w:r>
        <w:t>Linię kablową wykonać wykopem otwartym oraz metodą bezroskopową w rurze ochronnej AROT DVR ø75</w:t>
      </w:r>
      <w:r w:rsidRPr="009E29CA">
        <w:t>, na głębokości 0,7m zachowując odpowiednie odległości wg norm. Głębokość liczona jest od górnej krawędzi rury osłonowej do poziomu gruntu. Przy układaniu kabli obow</w:t>
      </w:r>
      <w:r>
        <w:t xml:space="preserve">iązuje norma </w:t>
      </w:r>
      <w:r w:rsidRPr="009E29CA">
        <w:t>N-SEP-E-004. Końce kabli w złączach zarobić kształtkami czteropalczastymi.</w:t>
      </w:r>
    </w:p>
    <w:p w:rsidR="00241D87" w:rsidRPr="009E29CA" w:rsidRDefault="00241D87" w:rsidP="00241D87">
      <w:pPr>
        <w:pStyle w:val="Standard"/>
        <w:ind w:left="426" w:firstLine="708"/>
        <w:jc w:val="both"/>
      </w:pPr>
      <w:r>
        <w:lastRenderedPageBreak/>
        <w:t>Przebieg kabli oraz lokalizację latarni przedstawiono na Planie Zagospodarowania Terenu.</w:t>
      </w:r>
    </w:p>
    <w:p w:rsidR="006C0B44" w:rsidRDefault="006C0B44" w:rsidP="006C0B44">
      <w:pPr>
        <w:spacing w:after="120"/>
        <w:ind w:firstLine="708"/>
        <w:jc w:val="both"/>
        <w:rPr>
          <w:color w:val="FF0000"/>
        </w:rPr>
      </w:pPr>
    </w:p>
    <w:p w:rsidR="006C0B44" w:rsidRPr="00241D87" w:rsidRDefault="006C0B44" w:rsidP="00241D8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241D87">
        <w:rPr>
          <w:b/>
          <w:szCs w:val="28"/>
        </w:rPr>
        <w:t>Odtworzenie nawierzchni po prowadzonych pracach</w:t>
      </w:r>
    </w:p>
    <w:p w:rsidR="006C0B44" w:rsidRDefault="006C0B44" w:rsidP="00241D87">
      <w:pPr>
        <w:pStyle w:val="Standard"/>
        <w:spacing w:after="120"/>
        <w:ind w:left="426"/>
        <w:jc w:val="both"/>
        <w:rPr>
          <w:szCs w:val="28"/>
        </w:rPr>
      </w:pPr>
      <w:r>
        <w:rPr>
          <w:szCs w:val="28"/>
        </w:rPr>
        <w:tab/>
        <w:t>Trasa linii kablowej przebiega po terenie miejskim. Występujące typy nawierzchni to nawierzchnie z kostki betonowej</w:t>
      </w:r>
      <w:r w:rsidR="00241D87">
        <w:rPr>
          <w:szCs w:val="28"/>
        </w:rPr>
        <w:t>, granitowej</w:t>
      </w:r>
      <w:r>
        <w:rPr>
          <w:szCs w:val="28"/>
        </w:rPr>
        <w:t xml:space="preserve"> oraz asfaltowej. W przypadku konieczności odbudowy nawierzchni chodników prace wykonać na całej szerokości zgodnie z zaleceniami ich zarządcy tj. Burm</w:t>
      </w:r>
      <w:r w:rsidR="00241D87">
        <w:rPr>
          <w:szCs w:val="28"/>
        </w:rPr>
        <w:t xml:space="preserve">istrza Miasta Karpacza oraz </w:t>
      </w:r>
      <w:r>
        <w:rPr>
          <w:szCs w:val="28"/>
        </w:rPr>
        <w:t>z zasadami wiedzy technicznej. Teren zielony doprowadzić do stanu pierwotnego. Trasę wykopu zagęścić przy użyciu rodzimego gruntu oraz posiać trawę.</w:t>
      </w:r>
    </w:p>
    <w:p w:rsidR="006C0B44" w:rsidRDefault="006C0B44" w:rsidP="006C0B44">
      <w:pPr>
        <w:spacing w:after="120"/>
        <w:ind w:firstLine="708"/>
        <w:jc w:val="both"/>
        <w:rPr>
          <w:color w:val="FF0000"/>
        </w:rPr>
      </w:pPr>
    </w:p>
    <w:p w:rsidR="006C0B44" w:rsidRPr="00241D87" w:rsidRDefault="006C0B44" w:rsidP="00241D8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241D87">
        <w:rPr>
          <w:b/>
          <w:szCs w:val="28"/>
        </w:rPr>
        <w:t>Ochrona przeciwporażeniowa w sieci n.n.</w:t>
      </w:r>
    </w:p>
    <w:p w:rsidR="006C0B44" w:rsidRPr="009E29CA" w:rsidRDefault="006C0B44" w:rsidP="006C0B44">
      <w:pPr>
        <w:numPr>
          <w:ilvl w:val="0"/>
          <w:numId w:val="17"/>
        </w:numPr>
        <w:spacing w:after="120"/>
      </w:pPr>
      <w:r w:rsidRPr="009E29CA">
        <w:t>Jako ochronę uzupełniającą przed porażeniem w sieci n.n. – zastosowano samoczynne wyłączenie zasilania.</w:t>
      </w:r>
    </w:p>
    <w:p w:rsidR="006C0B44" w:rsidRPr="009E29CA" w:rsidRDefault="006C0B44" w:rsidP="006C0B44">
      <w:pPr>
        <w:numPr>
          <w:ilvl w:val="0"/>
          <w:numId w:val="17"/>
        </w:numPr>
        <w:spacing w:after="120"/>
      </w:pPr>
      <w:r w:rsidRPr="009E29CA">
        <w:t>Wzdłuż trasy kabla ułożyć</w:t>
      </w:r>
      <w:r w:rsidR="00EF1A67">
        <w:t xml:space="preserve"> bednarkę ocynkowaną 25mm x 4mm i połączyć z zaciskami PEN w latarniach</w:t>
      </w:r>
      <w:bookmarkStart w:id="34" w:name="_GoBack"/>
      <w:bookmarkEnd w:id="34"/>
    </w:p>
    <w:p w:rsidR="006C0B44" w:rsidRPr="009E29CA" w:rsidRDefault="006C0B44" w:rsidP="006C0B44">
      <w:pPr>
        <w:numPr>
          <w:ilvl w:val="0"/>
          <w:numId w:val="17"/>
        </w:numPr>
        <w:spacing w:after="120"/>
      </w:pPr>
      <w:r w:rsidRPr="009E29CA">
        <w:t>Maksymalna rezystancja uziomu roboczego dodatkowego w złączu nie może przekraczać 30Ω. Po wykonaniu zasilania należy wykonać pomiary skuteczności ochrony przeciwporażeniowej dla sieci n.n.</w:t>
      </w:r>
    </w:p>
    <w:p w:rsidR="006C0B44" w:rsidRDefault="006C0B44" w:rsidP="006C0B44">
      <w:pPr>
        <w:rPr>
          <w:b/>
          <w:bCs/>
        </w:rPr>
      </w:pPr>
    </w:p>
    <w:p w:rsidR="006C0B44" w:rsidRPr="00241D87" w:rsidRDefault="006C0B44" w:rsidP="003324FE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241D87">
        <w:rPr>
          <w:b/>
          <w:bCs/>
        </w:rPr>
        <w:t>Bilans mocy</w:t>
      </w:r>
    </w:p>
    <w:p w:rsidR="006C0B44" w:rsidRDefault="006C0B44" w:rsidP="006C0B44">
      <w:pPr>
        <w:rPr>
          <w:b/>
          <w:bCs/>
        </w:rPr>
      </w:pP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b/>
          <w:color w:val="000000"/>
          <w:szCs w:val="28"/>
        </w:rPr>
      </w:pPr>
      <w:r w:rsidRPr="0057699B">
        <w:rPr>
          <w:b/>
          <w:color w:val="000000"/>
          <w:szCs w:val="28"/>
        </w:rPr>
        <w:t>Informacje o przyłączu elektroenergetycznym: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 w:rsidRPr="0057699B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miejsce przyłączenia: Stacja transformatorowa, ul. </w:t>
      </w:r>
      <w:r w:rsidR="00241D87">
        <w:rPr>
          <w:color w:val="000000"/>
          <w:szCs w:val="28"/>
        </w:rPr>
        <w:t>Gimnazjlana</w:t>
      </w:r>
      <w:r>
        <w:rPr>
          <w:color w:val="000000"/>
          <w:szCs w:val="28"/>
        </w:rPr>
        <w:t>,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lokalizacja szafki oświetleniowej</w:t>
      </w:r>
      <w:r w:rsidRPr="0057699B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Karpacz, ul. </w:t>
      </w:r>
      <w:r w:rsidR="00241D87">
        <w:rPr>
          <w:color w:val="000000"/>
          <w:szCs w:val="28"/>
        </w:rPr>
        <w:t>Gimnazjalna</w:t>
      </w:r>
      <w:r>
        <w:rPr>
          <w:color w:val="000000"/>
          <w:szCs w:val="28"/>
        </w:rPr>
        <w:t>,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moc przyłączeniowa: 26 kW,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typ zasilania: zasilanie trójfazowe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napięcie zasilania: 230/400 V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zabezpiecze</w:t>
      </w:r>
      <w:r w:rsidR="00241D87">
        <w:rPr>
          <w:color w:val="000000"/>
          <w:szCs w:val="28"/>
        </w:rPr>
        <w:t>nie główne przedlicznikowe: 3x40</w:t>
      </w:r>
      <w:r>
        <w:rPr>
          <w:color w:val="000000"/>
          <w:szCs w:val="28"/>
        </w:rPr>
        <w:t xml:space="preserve"> A,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ilość oraz moc lamp oświetlenia ulicznego: 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r w:rsidR="003324FE">
        <w:rPr>
          <w:color w:val="000000"/>
          <w:szCs w:val="28"/>
        </w:rPr>
        <w:t>obwód L1</w:t>
      </w:r>
      <w:r w:rsidR="00241D87">
        <w:rPr>
          <w:color w:val="000000"/>
          <w:szCs w:val="28"/>
        </w:rPr>
        <w:t xml:space="preserve">- </w:t>
      </w:r>
      <w:r w:rsidR="003324FE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241D87">
        <w:rPr>
          <w:color w:val="000000"/>
          <w:szCs w:val="28"/>
        </w:rPr>
        <w:t xml:space="preserve">x </w:t>
      </w:r>
      <w:r w:rsidR="003324FE">
        <w:rPr>
          <w:color w:val="000000"/>
          <w:szCs w:val="28"/>
        </w:rPr>
        <w:t>70W= 420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r w:rsidR="00241D87">
        <w:rPr>
          <w:color w:val="000000"/>
          <w:szCs w:val="28"/>
        </w:rPr>
        <w:t>o</w:t>
      </w:r>
      <w:r w:rsidR="003324FE">
        <w:rPr>
          <w:color w:val="000000"/>
          <w:szCs w:val="28"/>
        </w:rPr>
        <w:t>bwód L2</w:t>
      </w:r>
      <w:r w:rsidR="00241D87">
        <w:rPr>
          <w:color w:val="000000"/>
          <w:szCs w:val="28"/>
        </w:rPr>
        <w:t xml:space="preserve">- </w:t>
      </w:r>
      <w:r w:rsidR="003324FE">
        <w:rPr>
          <w:color w:val="000000"/>
          <w:szCs w:val="28"/>
        </w:rPr>
        <w:t>21 x 70W, 16</w:t>
      </w:r>
      <w:r>
        <w:rPr>
          <w:color w:val="000000"/>
          <w:szCs w:val="28"/>
        </w:rPr>
        <w:t>x 125W</w:t>
      </w:r>
      <w:r w:rsidR="003324FE">
        <w:rPr>
          <w:color w:val="000000"/>
          <w:szCs w:val="28"/>
        </w:rPr>
        <w:t>= 3470</w:t>
      </w:r>
      <w:r>
        <w:rPr>
          <w:color w:val="000000"/>
          <w:szCs w:val="28"/>
        </w:rPr>
        <w:t xml:space="preserve"> </w:t>
      </w:r>
    </w:p>
    <w:p w:rsidR="003324FE" w:rsidRDefault="003324FE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obwód L3- 40 x 48W= 1920</w:t>
      </w:r>
    </w:p>
    <w:p w:rsidR="003324FE" w:rsidRDefault="003324FE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obwód L4- 29 x 48W= 1392</w:t>
      </w:r>
    </w:p>
    <w:p w:rsidR="003324FE" w:rsidRDefault="003324FE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Łącznie: 7202W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6C0B44" w:rsidRPr="006405B1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b/>
          <w:color w:val="000000"/>
          <w:szCs w:val="28"/>
        </w:rPr>
      </w:pPr>
      <w:r w:rsidRPr="006405B1">
        <w:rPr>
          <w:b/>
          <w:color w:val="000000"/>
          <w:szCs w:val="28"/>
        </w:rPr>
        <w:t>Obliczenia: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Moc przyłączeniowa: 26 kW = </w:t>
      </w:r>
      <w:r w:rsidRPr="00DD0A61">
        <w:rPr>
          <w:b/>
          <w:color w:val="000000"/>
          <w:szCs w:val="28"/>
        </w:rPr>
        <w:t>26 000 W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O</w:t>
      </w:r>
      <w:r w:rsidR="003324FE">
        <w:rPr>
          <w:color w:val="000000"/>
          <w:szCs w:val="28"/>
        </w:rPr>
        <w:t xml:space="preserve">bliczona moc wszystkich opraw: </w:t>
      </w:r>
      <w:r>
        <w:rPr>
          <w:color w:val="000000"/>
          <w:szCs w:val="28"/>
        </w:rPr>
        <w:t xml:space="preserve">= </w:t>
      </w:r>
      <w:r w:rsidR="003324FE">
        <w:rPr>
          <w:b/>
          <w:color w:val="000000"/>
          <w:szCs w:val="28"/>
        </w:rPr>
        <w:t>7202</w:t>
      </w:r>
      <w:r w:rsidRPr="00DD0A61">
        <w:rPr>
          <w:b/>
          <w:color w:val="000000"/>
          <w:szCs w:val="28"/>
        </w:rPr>
        <w:t xml:space="preserve"> [W]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Moc pobierana do oświetlenia ulicznego wyrażona w %: (</w:t>
      </w:r>
      <w:r w:rsidR="003324FE">
        <w:rPr>
          <w:color w:val="000000"/>
          <w:szCs w:val="28"/>
        </w:rPr>
        <w:t>7202</w:t>
      </w:r>
      <w:r>
        <w:rPr>
          <w:color w:val="000000"/>
          <w:szCs w:val="28"/>
        </w:rPr>
        <w:t xml:space="preserve">/26000) x 100% = </w:t>
      </w:r>
      <w:r w:rsidR="003324FE">
        <w:rPr>
          <w:b/>
          <w:color w:val="000000"/>
          <w:szCs w:val="28"/>
        </w:rPr>
        <w:t>27,70</w:t>
      </w:r>
      <w:r w:rsidRPr="00DD0A61">
        <w:rPr>
          <w:b/>
          <w:color w:val="000000"/>
          <w:szCs w:val="28"/>
        </w:rPr>
        <w:t xml:space="preserve"> %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Zapas mocy przyłączeniowej wyrażonej w %: 100% - </w:t>
      </w:r>
      <w:r w:rsidR="003324FE">
        <w:rPr>
          <w:color w:val="000000"/>
          <w:szCs w:val="28"/>
        </w:rPr>
        <w:t>27,7</w:t>
      </w:r>
      <w:r>
        <w:rPr>
          <w:color w:val="000000"/>
          <w:szCs w:val="28"/>
        </w:rPr>
        <w:t xml:space="preserve">% = </w:t>
      </w:r>
      <w:r w:rsidR="003324FE">
        <w:rPr>
          <w:b/>
          <w:color w:val="000000"/>
          <w:szCs w:val="28"/>
        </w:rPr>
        <w:t>72,3</w:t>
      </w:r>
      <w:r w:rsidRPr="00DD0A61">
        <w:rPr>
          <w:b/>
          <w:color w:val="000000"/>
          <w:szCs w:val="28"/>
        </w:rPr>
        <w:t xml:space="preserve"> %</w:t>
      </w:r>
    </w:p>
    <w:p w:rsidR="003324FE" w:rsidRDefault="003324FE" w:rsidP="00D36D6C">
      <w:pPr>
        <w:pStyle w:val="Standard"/>
        <w:spacing w:after="120"/>
        <w:jc w:val="both"/>
        <w:rPr>
          <w:color w:val="000000"/>
          <w:szCs w:val="28"/>
        </w:rPr>
      </w:pPr>
    </w:p>
    <w:p w:rsidR="00D36D6C" w:rsidRDefault="00D36D6C" w:rsidP="00D36D6C">
      <w:pPr>
        <w:pStyle w:val="Standard"/>
        <w:spacing w:after="120"/>
        <w:jc w:val="both"/>
        <w:rPr>
          <w:color w:val="000000"/>
          <w:szCs w:val="28"/>
        </w:rPr>
      </w:pPr>
    </w:p>
    <w:p w:rsidR="00D36D6C" w:rsidRDefault="00D36D6C" w:rsidP="00D36D6C">
      <w:pPr>
        <w:pStyle w:val="Standard"/>
        <w:spacing w:after="120"/>
        <w:jc w:val="both"/>
        <w:rPr>
          <w:color w:val="000000"/>
          <w:szCs w:val="28"/>
        </w:rPr>
      </w:pPr>
    </w:p>
    <w:p w:rsidR="00D36D6C" w:rsidRDefault="00D36D6C" w:rsidP="00D36D6C">
      <w:pPr>
        <w:pStyle w:val="Standard"/>
        <w:spacing w:after="120"/>
        <w:jc w:val="both"/>
        <w:rPr>
          <w:color w:val="000000"/>
          <w:szCs w:val="28"/>
        </w:rPr>
      </w:pPr>
    </w:p>
    <w:p w:rsidR="00D36D6C" w:rsidRDefault="00D36D6C" w:rsidP="00D36D6C">
      <w:pPr>
        <w:pStyle w:val="Standard"/>
        <w:spacing w:after="120"/>
        <w:jc w:val="both"/>
        <w:rPr>
          <w:color w:val="000000"/>
          <w:szCs w:val="28"/>
        </w:rPr>
      </w:pPr>
    </w:p>
    <w:p w:rsidR="00D36D6C" w:rsidRDefault="00D36D6C" w:rsidP="00D36D6C">
      <w:pPr>
        <w:pStyle w:val="Standard"/>
        <w:spacing w:after="120"/>
        <w:jc w:val="both"/>
        <w:rPr>
          <w:color w:val="000000"/>
          <w:szCs w:val="28"/>
        </w:rPr>
      </w:pPr>
    </w:p>
    <w:p w:rsidR="00D36D6C" w:rsidRPr="00D36D6C" w:rsidRDefault="00D36D6C" w:rsidP="00D36D6C">
      <w:pPr>
        <w:pStyle w:val="Standard"/>
        <w:spacing w:after="120"/>
        <w:jc w:val="both"/>
        <w:rPr>
          <w:szCs w:val="28"/>
        </w:rPr>
      </w:pPr>
    </w:p>
    <w:p w:rsidR="003324FE" w:rsidRDefault="003324FE" w:rsidP="006C0B44">
      <w:pPr>
        <w:rPr>
          <w:b/>
          <w:bCs/>
        </w:rPr>
      </w:pPr>
    </w:p>
    <w:p w:rsidR="006C0B44" w:rsidRPr="003324FE" w:rsidRDefault="006C0B44" w:rsidP="006C0B44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3324FE">
        <w:rPr>
          <w:b/>
          <w:szCs w:val="28"/>
        </w:rPr>
        <w:t>Uwagi końcowe do instalacji zewnętrznych</w:t>
      </w:r>
    </w:p>
    <w:p w:rsidR="006C0B44" w:rsidRPr="003324FE" w:rsidRDefault="006C0B44" w:rsidP="003324FE">
      <w:pPr>
        <w:pStyle w:val="Standard"/>
        <w:ind w:hanging="360"/>
      </w:pPr>
      <w:r>
        <w:tab/>
      </w:r>
      <w:r>
        <w:tab/>
        <w:t xml:space="preserve">Prace wykonywać zgodnie z aktualnymi przepisami i normami PN/E i pod odpowiednim nadzorem. W szczególności trzeba zachować ostrożność pod względem b.h.p. </w:t>
      </w:r>
      <w:r>
        <w:rPr>
          <w:szCs w:val="28"/>
        </w:rPr>
        <w:t>Przed przystąpieniem do robót ziemnych zasadniczych należy: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>Wytyczyć przez uprawnionego geodetę trasę projektowanej linii kablowej.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>Zlokalizować i oznaczyć kolizje z istniejącym uzbrojeniem terenu,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 xml:space="preserve">Zlokalizowane kolizje zabezpieczyć i oznakować, zaś roboty w ich obrębie wykonywać </w:t>
      </w:r>
      <w:r>
        <w:rPr>
          <w:szCs w:val="28"/>
        </w:rPr>
        <w:tab/>
        <w:t>ręcznie.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 xml:space="preserve">Teren po wykonaniu robót budowlano-montażowych należy doprowadzić do stanu </w:t>
      </w:r>
      <w:r>
        <w:rPr>
          <w:szCs w:val="28"/>
        </w:rPr>
        <w:tab/>
        <w:t>pierwotnego.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 xml:space="preserve">Pomiary inwentaryzacyjne i elektryczne wraz atestami urządzeń i powykonawczą </w:t>
      </w:r>
      <w:r>
        <w:rPr>
          <w:szCs w:val="28"/>
        </w:rPr>
        <w:tab/>
        <w:t>dokumentacją techniczną należy przedstawić na końcowym odbiorze technicznym.</w:t>
      </w: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rPr>
          <w:sz w:val="20"/>
        </w:rPr>
      </w:pPr>
      <w:r w:rsidRPr="009E29CA">
        <w:rPr>
          <w:sz w:val="20"/>
        </w:rPr>
        <w:tab/>
        <w:t xml:space="preserve">                                                                                                                           ........................................</w:t>
      </w:r>
      <w:r w:rsidRPr="009E29CA">
        <w:rPr>
          <w:sz w:val="20"/>
        </w:rPr>
        <w:tab/>
      </w:r>
    </w:p>
    <w:p w:rsidR="006C0B44" w:rsidRPr="009E29CA" w:rsidRDefault="006C0B44" w:rsidP="006C0B44">
      <w:pPr>
        <w:rPr>
          <w:sz w:val="20"/>
        </w:rPr>
      </w:pPr>
    </w:p>
    <w:p w:rsidR="006C0B44" w:rsidRPr="009E29CA" w:rsidRDefault="006C0B44" w:rsidP="006C0B44">
      <w:pPr>
        <w:rPr>
          <w:sz w:val="20"/>
        </w:rPr>
      </w:pP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  <w:t xml:space="preserve">                                                                             projektant                                                                                             </w:t>
      </w: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9B5B20" w:rsidRPr="000B28EC" w:rsidRDefault="009B5B2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sectPr w:rsidR="009B5B20" w:rsidRPr="000B28EC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40" w:rsidRDefault="00D76540">
      <w:r>
        <w:separator/>
      </w:r>
    </w:p>
  </w:endnote>
  <w:endnote w:type="continuationSeparator" w:id="0">
    <w:p w:rsidR="00D76540" w:rsidRDefault="00D7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40" w:rsidRDefault="00D76540">
      <w:r>
        <w:separator/>
      </w:r>
    </w:p>
  </w:footnote>
  <w:footnote w:type="continuationSeparator" w:id="0">
    <w:p w:rsidR="00D76540" w:rsidRDefault="00D7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FCB"/>
    <w:multiLevelType w:val="hybridMultilevel"/>
    <w:tmpl w:val="2620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561"/>
    <w:multiLevelType w:val="hybridMultilevel"/>
    <w:tmpl w:val="C0A6392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F88"/>
    <w:multiLevelType w:val="hybridMultilevel"/>
    <w:tmpl w:val="CECE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A8A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251F"/>
    <w:multiLevelType w:val="hybridMultilevel"/>
    <w:tmpl w:val="9C783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B71D0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8AB"/>
    <w:multiLevelType w:val="hybridMultilevel"/>
    <w:tmpl w:val="0DF4BD58"/>
    <w:lvl w:ilvl="0" w:tplc="4D0062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321B"/>
    <w:multiLevelType w:val="hybridMultilevel"/>
    <w:tmpl w:val="4EF0E01A"/>
    <w:lvl w:ilvl="0" w:tplc="A6441DF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230CC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241"/>
    <w:multiLevelType w:val="hybridMultilevel"/>
    <w:tmpl w:val="A612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9C8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763D"/>
    <w:multiLevelType w:val="multilevel"/>
    <w:tmpl w:val="C2FE43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B634188"/>
    <w:multiLevelType w:val="hybridMultilevel"/>
    <w:tmpl w:val="2C7AA6DC"/>
    <w:lvl w:ilvl="0" w:tplc="C2B4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0150B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11F1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1F15"/>
    <w:multiLevelType w:val="hybridMultilevel"/>
    <w:tmpl w:val="CDE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443"/>
    <w:multiLevelType w:val="hybridMultilevel"/>
    <w:tmpl w:val="A08480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3C8"/>
    <w:multiLevelType w:val="hybridMultilevel"/>
    <w:tmpl w:val="BBCC0E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B6C81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4DAC"/>
    <w:multiLevelType w:val="hybridMultilevel"/>
    <w:tmpl w:val="1A44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6430A"/>
    <w:multiLevelType w:val="hybridMultilevel"/>
    <w:tmpl w:val="42F6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036CD"/>
    <w:multiLevelType w:val="hybridMultilevel"/>
    <w:tmpl w:val="22CE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D670E34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0430F"/>
    <w:multiLevelType w:val="hybridMultilevel"/>
    <w:tmpl w:val="00B2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216D1"/>
    <w:multiLevelType w:val="hybridMultilevel"/>
    <w:tmpl w:val="6B78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0E40"/>
    <w:multiLevelType w:val="hybridMultilevel"/>
    <w:tmpl w:val="DFDA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22FA7"/>
    <w:multiLevelType w:val="hybridMultilevel"/>
    <w:tmpl w:val="DFB6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03D8"/>
    <w:multiLevelType w:val="hybridMultilevel"/>
    <w:tmpl w:val="4954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018D4"/>
    <w:multiLevelType w:val="hybridMultilevel"/>
    <w:tmpl w:val="FD80A6D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357A5"/>
    <w:multiLevelType w:val="hybridMultilevel"/>
    <w:tmpl w:val="27E2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CB5D16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14BF6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6CEF"/>
    <w:multiLevelType w:val="hybridMultilevel"/>
    <w:tmpl w:val="A2448D10"/>
    <w:lvl w:ilvl="0" w:tplc="2EFC01D0">
      <w:start w:val="3"/>
      <w:numFmt w:val="decimal"/>
      <w:lvlText w:val="%1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1" w:tplc="A02AD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9385F"/>
    <w:multiLevelType w:val="hybridMultilevel"/>
    <w:tmpl w:val="D7A8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22"/>
  </w:num>
  <w:num w:numId="5">
    <w:abstractNumId w:val="33"/>
  </w:num>
  <w:num w:numId="6">
    <w:abstractNumId w:val="23"/>
  </w:num>
  <w:num w:numId="7">
    <w:abstractNumId w:val="5"/>
  </w:num>
  <w:num w:numId="8">
    <w:abstractNumId w:val="14"/>
  </w:num>
  <w:num w:numId="9">
    <w:abstractNumId w:val="32"/>
  </w:num>
  <w:num w:numId="10">
    <w:abstractNumId w:val="8"/>
  </w:num>
  <w:num w:numId="11">
    <w:abstractNumId w:val="16"/>
  </w:num>
  <w:num w:numId="12">
    <w:abstractNumId w:val="21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27"/>
  </w:num>
  <w:num w:numId="18">
    <w:abstractNumId w:val="25"/>
  </w:num>
  <w:num w:numId="19">
    <w:abstractNumId w:val="9"/>
  </w:num>
  <w:num w:numId="20">
    <w:abstractNumId w:val="34"/>
  </w:num>
  <w:num w:numId="21">
    <w:abstractNumId w:val="11"/>
  </w:num>
  <w:num w:numId="22">
    <w:abstractNumId w:val="12"/>
  </w:num>
  <w:num w:numId="23">
    <w:abstractNumId w:val="6"/>
  </w:num>
  <w:num w:numId="24">
    <w:abstractNumId w:val="26"/>
  </w:num>
  <w:num w:numId="25">
    <w:abstractNumId w:val="15"/>
  </w:num>
  <w:num w:numId="26">
    <w:abstractNumId w:val="19"/>
  </w:num>
  <w:num w:numId="27">
    <w:abstractNumId w:val="20"/>
  </w:num>
  <w:num w:numId="28">
    <w:abstractNumId w:val="10"/>
  </w:num>
  <w:num w:numId="29">
    <w:abstractNumId w:val="29"/>
  </w:num>
  <w:num w:numId="30">
    <w:abstractNumId w:val="0"/>
  </w:num>
  <w:num w:numId="31">
    <w:abstractNumId w:val="28"/>
  </w:num>
  <w:num w:numId="32">
    <w:abstractNumId w:val="31"/>
  </w:num>
  <w:num w:numId="33">
    <w:abstractNumId w:val="1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2C9"/>
    <w:rsid w:val="00001FD0"/>
    <w:rsid w:val="00004A03"/>
    <w:rsid w:val="00011774"/>
    <w:rsid w:val="000123EA"/>
    <w:rsid w:val="0001413A"/>
    <w:rsid w:val="000306DC"/>
    <w:rsid w:val="00031BD7"/>
    <w:rsid w:val="00033C06"/>
    <w:rsid w:val="0003416C"/>
    <w:rsid w:val="0003551E"/>
    <w:rsid w:val="00054A06"/>
    <w:rsid w:val="00067BC8"/>
    <w:rsid w:val="00073A5A"/>
    <w:rsid w:val="00080534"/>
    <w:rsid w:val="000844ED"/>
    <w:rsid w:val="00085FD3"/>
    <w:rsid w:val="00094A5A"/>
    <w:rsid w:val="00096061"/>
    <w:rsid w:val="000A56DB"/>
    <w:rsid w:val="000B1B46"/>
    <w:rsid w:val="000B28EC"/>
    <w:rsid w:val="000C0D57"/>
    <w:rsid w:val="000D0F18"/>
    <w:rsid w:val="000D3DB6"/>
    <w:rsid w:val="000D52C9"/>
    <w:rsid w:val="000E225E"/>
    <w:rsid w:val="000F24F3"/>
    <w:rsid w:val="00100C37"/>
    <w:rsid w:val="001019BA"/>
    <w:rsid w:val="00103828"/>
    <w:rsid w:val="001055CF"/>
    <w:rsid w:val="00113278"/>
    <w:rsid w:val="001144AE"/>
    <w:rsid w:val="00116A49"/>
    <w:rsid w:val="00120334"/>
    <w:rsid w:val="00130412"/>
    <w:rsid w:val="00136AA9"/>
    <w:rsid w:val="001401B0"/>
    <w:rsid w:val="001661C3"/>
    <w:rsid w:val="00166691"/>
    <w:rsid w:val="001702F1"/>
    <w:rsid w:val="00182856"/>
    <w:rsid w:val="00184637"/>
    <w:rsid w:val="00185C08"/>
    <w:rsid w:val="00191DF2"/>
    <w:rsid w:val="00195D34"/>
    <w:rsid w:val="001B10F1"/>
    <w:rsid w:val="001C0959"/>
    <w:rsid w:val="001E4D36"/>
    <w:rsid w:val="001E76BD"/>
    <w:rsid w:val="00203652"/>
    <w:rsid w:val="00225549"/>
    <w:rsid w:val="002309E5"/>
    <w:rsid w:val="00235FD7"/>
    <w:rsid w:val="00240FC4"/>
    <w:rsid w:val="00241792"/>
    <w:rsid w:val="00241D87"/>
    <w:rsid w:val="0024355B"/>
    <w:rsid w:val="00244049"/>
    <w:rsid w:val="00250456"/>
    <w:rsid w:val="002A5728"/>
    <w:rsid w:val="002B6237"/>
    <w:rsid w:val="002C5272"/>
    <w:rsid w:val="002C6FC0"/>
    <w:rsid w:val="002E6D5E"/>
    <w:rsid w:val="002F43D1"/>
    <w:rsid w:val="002F645D"/>
    <w:rsid w:val="00302331"/>
    <w:rsid w:val="003324FE"/>
    <w:rsid w:val="0033762D"/>
    <w:rsid w:val="00337CAA"/>
    <w:rsid w:val="003403C3"/>
    <w:rsid w:val="003408A5"/>
    <w:rsid w:val="00341EF6"/>
    <w:rsid w:val="003446FF"/>
    <w:rsid w:val="003653A2"/>
    <w:rsid w:val="00377504"/>
    <w:rsid w:val="00383AB3"/>
    <w:rsid w:val="00393BE2"/>
    <w:rsid w:val="003B62C9"/>
    <w:rsid w:val="003C682A"/>
    <w:rsid w:val="003D448E"/>
    <w:rsid w:val="003E0848"/>
    <w:rsid w:val="003E1B14"/>
    <w:rsid w:val="003E4C40"/>
    <w:rsid w:val="003F39F0"/>
    <w:rsid w:val="004051D1"/>
    <w:rsid w:val="00406008"/>
    <w:rsid w:val="00407535"/>
    <w:rsid w:val="00422CFC"/>
    <w:rsid w:val="00423EF0"/>
    <w:rsid w:val="004259F7"/>
    <w:rsid w:val="0042656B"/>
    <w:rsid w:val="00432F16"/>
    <w:rsid w:val="0043451F"/>
    <w:rsid w:val="00441F59"/>
    <w:rsid w:val="0045019F"/>
    <w:rsid w:val="00455F87"/>
    <w:rsid w:val="00464F7E"/>
    <w:rsid w:val="00477A54"/>
    <w:rsid w:val="00480E5B"/>
    <w:rsid w:val="00490370"/>
    <w:rsid w:val="004A19A3"/>
    <w:rsid w:val="004A3017"/>
    <w:rsid w:val="004B0726"/>
    <w:rsid w:val="004B2CA6"/>
    <w:rsid w:val="004B3A6F"/>
    <w:rsid w:val="004C4261"/>
    <w:rsid w:val="004C49C5"/>
    <w:rsid w:val="004D1AB0"/>
    <w:rsid w:val="004D7D90"/>
    <w:rsid w:val="004E18A1"/>
    <w:rsid w:val="004E1F2D"/>
    <w:rsid w:val="004E3273"/>
    <w:rsid w:val="005038C3"/>
    <w:rsid w:val="005115C7"/>
    <w:rsid w:val="005176E4"/>
    <w:rsid w:val="00530463"/>
    <w:rsid w:val="005316CE"/>
    <w:rsid w:val="00540018"/>
    <w:rsid w:val="00552733"/>
    <w:rsid w:val="0055335E"/>
    <w:rsid w:val="00574E3B"/>
    <w:rsid w:val="00575BB1"/>
    <w:rsid w:val="00580721"/>
    <w:rsid w:val="005876A5"/>
    <w:rsid w:val="005B687E"/>
    <w:rsid w:val="005D46B3"/>
    <w:rsid w:val="005E25CD"/>
    <w:rsid w:val="005E5362"/>
    <w:rsid w:val="005F6107"/>
    <w:rsid w:val="00632E57"/>
    <w:rsid w:val="006340D8"/>
    <w:rsid w:val="00644526"/>
    <w:rsid w:val="00666171"/>
    <w:rsid w:val="0067056F"/>
    <w:rsid w:val="00686E26"/>
    <w:rsid w:val="00690C15"/>
    <w:rsid w:val="00694B8B"/>
    <w:rsid w:val="00696077"/>
    <w:rsid w:val="0069675C"/>
    <w:rsid w:val="006A41C4"/>
    <w:rsid w:val="006A45F2"/>
    <w:rsid w:val="006C0B44"/>
    <w:rsid w:val="006C1599"/>
    <w:rsid w:val="006D4C58"/>
    <w:rsid w:val="006E2BA6"/>
    <w:rsid w:val="006F7DAF"/>
    <w:rsid w:val="0071098A"/>
    <w:rsid w:val="007179B2"/>
    <w:rsid w:val="00735F41"/>
    <w:rsid w:val="0074201A"/>
    <w:rsid w:val="00744B0A"/>
    <w:rsid w:val="00746EBF"/>
    <w:rsid w:val="00753572"/>
    <w:rsid w:val="00754B1C"/>
    <w:rsid w:val="007749F2"/>
    <w:rsid w:val="00785C89"/>
    <w:rsid w:val="00792716"/>
    <w:rsid w:val="007A0E69"/>
    <w:rsid w:val="007A1E06"/>
    <w:rsid w:val="007B75D0"/>
    <w:rsid w:val="007C3434"/>
    <w:rsid w:val="007D7E6F"/>
    <w:rsid w:val="007F2983"/>
    <w:rsid w:val="007F63BB"/>
    <w:rsid w:val="007F7B82"/>
    <w:rsid w:val="00805190"/>
    <w:rsid w:val="008139D0"/>
    <w:rsid w:val="00832374"/>
    <w:rsid w:val="0083254D"/>
    <w:rsid w:val="00844183"/>
    <w:rsid w:val="00846489"/>
    <w:rsid w:val="008510BB"/>
    <w:rsid w:val="008519BF"/>
    <w:rsid w:val="00853AB4"/>
    <w:rsid w:val="008646A5"/>
    <w:rsid w:val="00866BC2"/>
    <w:rsid w:val="0087326A"/>
    <w:rsid w:val="00880C93"/>
    <w:rsid w:val="00882582"/>
    <w:rsid w:val="00882919"/>
    <w:rsid w:val="008A24BC"/>
    <w:rsid w:val="008C0999"/>
    <w:rsid w:val="008C5BBE"/>
    <w:rsid w:val="008C7CB1"/>
    <w:rsid w:val="008E12DF"/>
    <w:rsid w:val="008F3D52"/>
    <w:rsid w:val="00900959"/>
    <w:rsid w:val="00905929"/>
    <w:rsid w:val="00905C6F"/>
    <w:rsid w:val="0092624C"/>
    <w:rsid w:val="009263BA"/>
    <w:rsid w:val="009401FD"/>
    <w:rsid w:val="0094646E"/>
    <w:rsid w:val="00950543"/>
    <w:rsid w:val="00970B7B"/>
    <w:rsid w:val="009806EE"/>
    <w:rsid w:val="00986711"/>
    <w:rsid w:val="00994686"/>
    <w:rsid w:val="009A104D"/>
    <w:rsid w:val="009A240A"/>
    <w:rsid w:val="009B2F04"/>
    <w:rsid w:val="009B4DF4"/>
    <w:rsid w:val="009B51D1"/>
    <w:rsid w:val="009B5B20"/>
    <w:rsid w:val="009C11EB"/>
    <w:rsid w:val="009D47E1"/>
    <w:rsid w:val="009E04F7"/>
    <w:rsid w:val="009E29CA"/>
    <w:rsid w:val="009F13C8"/>
    <w:rsid w:val="00A246E6"/>
    <w:rsid w:val="00A32D7E"/>
    <w:rsid w:val="00A33DDC"/>
    <w:rsid w:val="00A62333"/>
    <w:rsid w:val="00A726DA"/>
    <w:rsid w:val="00A87773"/>
    <w:rsid w:val="00AB2FC9"/>
    <w:rsid w:val="00AB4AA3"/>
    <w:rsid w:val="00AC6B33"/>
    <w:rsid w:val="00AD170B"/>
    <w:rsid w:val="00AF3853"/>
    <w:rsid w:val="00B041B8"/>
    <w:rsid w:val="00B147C6"/>
    <w:rsid w:val="00B14D80"/>
    <w:rsid w:val="00B32929"/>
    <w:rsid w:val="00B3297F"/>
    <w:rsid w:val="00B32C3E"/>
    <w:rsid w:val="00B36EE2"/>
    <w:rsid w:val="00B3758E"/>
    <w:rsid w:val="00B421AC"/>
    <w:rsid w:val="00B47517"/>
    <w:rsid w:val="00B75E2E"/>
    <w:rsid w:val="00B8020D"/>
    <w:rsid w:val="00B83120"/>
    <w:rsid w:val="00B86FA1"/>
    <w:rsid w:val="00BB5DEF"/>
    <w:rsid w:val="00BB7ADF"/>
    <w:rsid w:val="00BC21C9"/>
    <w:rsid w:val="00BC36B5"/>
    <w:rsid w:val="00BC4740"/>
    <w:rsid w:val="00BC631A"/>
    <w:rsid w:val="00BC76FD"/>
    <w:rsid w:val="00BF1968"/>
    <w:rsid w:val="00BF2A7E"/>
    <w:rsid w:val="00BF62D9"/>
    <w:rsid w:val="00C018DF"/>
    <w:rsid w:val="00C05080"/>
    <w:rsid w:val="00C22300"/>
    <w:rsid w:val="00C225EA"/>
    <w:rsid w:val="00C6666A"/>
    <w:rsid w:val="00C674A7"/>
    <w:rsid w:val="00C77674"/>
    <w:rsid w:val="00C83F2B"/>
    <w:rsid w:val="00C8509F"/>
    <w:rsid w:val="00C90BE6"/>
    <w:rsid w:val="00C92070"/>
    <w:rsid w:val="00C93125"/>
    <w:rsid w:val="00C94A0C"/>
    <w:rsid w:val="00C9555E"/>
    <w:rsid w:val="00C96C5D"/>
    <w:rsid w:val="00CA123D"/>
    <w:rsid w:val="00CD4C79"/>
    <w:rsid w:val="00CD6861"/>
    <w:rsid w:val="00CF50A9"/>
    <w:rsid w:val="00D100A6"/>
    <w:rsid w:val="00D148FB"/>
    <w:rsid w:val="00D16BD0"/>
    <w:rsid w:val="00D22498"/>
    <w:rsid w:val="00D26FBD"/>
    <w:rsid w:val="00D32F41"/>
    <w:rsid w:val="00D33F5C"/>
    <w:rsid w:val="00D36D6C"/>
    <w:rsid w:val="00D41C99"/>
    <w:rsid w:val="00D46346"/>
    <w:rsid w:val="00D46476"/>
    <w:rsid w:val="00D76540"/>
    <w:rsid w:val="00D8478C"/>
    <w:rsid w:val="00D95F54"/>
    <w:rsid w:val="00DB37E1"/>
    <w:rsid w:val="00DD47C2"/>
    <w:rsid w:val="00DE2FFB"/>
    <w:rsid w:val="00DE381A"/>
    <w:rsid w:val="00DE3B9B"/>
    <w:rsid w:val="00DF557D"/>
    <w:rsid w:val="00DF78C2"/>
    <w:rsid w:val="00E025B4"/>
    <w:rsid w:val="00E15172"/>
    <w:rsid w:val="00E15E92"/>
    <w:rsid w:val="00E21732"/>
    <w:rsid w:val="00E24C44"/>
    <w:rsid w:val="00E4460A"/>
    <w:rsid w:val="00E475F2"/>
    <w:rsid w:val="00E50ADE"/>
    <w:rsid w:val="00E555D3"/>
    <w:rsid w:val="00E73AF3"/>
    <w:rsid w:val="00E744DF"/>
    <w:rsid w:val="00E8073A"/>
    <w:rsid w:val="00E84BBD"/>
    <w:rsid w:val="00E858B9"/>
    <w:rsid w:val="00E95F5D"/>
    <w:rsid w:val="00E97139"/>
    <w:rsid w:val="00EA41D1"/>
    <w:rsid w:val="00EB2818"/>
    <w:rsid w:val="00EC1E8F"/>
    <w:rsid w:val="00EC7EFB"/>
    <w:rsid w:val="00EF1A67"/>
    <w:rsid w:val="00F1101D"/>
    <w:rsid w:val="00F204B9"/>
    <w:rsid w:val="00F2716C"/>
    <w:rsid w:val="00F30A73"/>
    <w:rsid w:val="00F4159E"/>
    <w:rsid w:val="00F4560D"/>
    <w:rsid w:val="00F467F9"/>
    <w:rsid w:val="00F5715D"/>
    <w:rsid w:val="00F66F65"/>
    <w:rsid w:val="00F90EE0"/>
    <w:rsid w:val="00FA13EB"/>
    <w:rsid w:val="00FA3700"/>
    <w:rsid w:val="00FA424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CBEE7"/>
  <w15:docId w15:val="{088AC057-DA36-4FAD-AE04-BB785EB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80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0534"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08053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053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80534"/>
    <w:pPr>
      <w:keepNext/>
      <w:autoSpaceDE w:val="0"/>
      <w:autoSpaceDN w:val="0"/>
      <w:adjustRightInd w:val="0"/>
      <w:ind w:left="2124" w:firstLine="708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80534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80534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80534"/>
    <w:pPr>
      <w:spacing w:after="120" w:line="480" w:lineRule="auto"/>
    </w:pPr>
  </w:style>
  <w:style w:type="paragraph" w:styleId="Tekstkomentarza">
    <w:name w:val="annotation text"/>
    <w:basedOn w:val="Normalny"/>
    <w:semiHidden/>
    <w:rsid w:val="0008053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blokowy">
    <w:name w:val="Block Text"/>
    <w:basedOn w:val="Normalny"/>
    <w:rsid w:val="00080534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semiHidden/>
    <w:rsid w:val="00080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080534"/>
    <w:pPr>
      <w:ind w:left="708"/>
    </w:pPr>
  </w:style>
  <w:style w:type="paragraph" w:styleId="Nagwek">
    <w:name w:val="head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80534"/>
    <w:rPr>
      <w:sz w:val="24"/>
      <w:szCs w:val="24"/>
    </w:rPr>
  </w:style>
  <w:style w:type="paragraph" w:styleId="Stopka">
    <w:name w:val="foot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0534"/>
    <w:rPr>
      <w:sz w:val="24"/>
      <w:szCs w:val="24"/>
    </w:rPr>
  </w:style>
  <w:style w:type="paragraph" w:styleId="Tekstpodstawowywcity">
    <w:name w:val="Body Text Indent"/>
    <w:basedOn w:val="Normalny"/>
    <w:rsid w:val="00080534"/>
    <w:pPr>
      <w:spacing w:after="120"/>
      <w:ind w:firstLine="708"/>
    </w:pPr>
  </w:style>
  <w:style w:type="paragraph" w:styleId="Tekstpodstawowywcity2">
    <w:name w:val="Body Text Indent 2"/>
    <w:basedOn w:val="Normalny"/>
    <w:link w:val="Tekstpodstawowywcity2Znak"/>
    <w:rsid w:val="00080534"/>
    <w:pPr>
      <w:tabs>
        <w:tab w:val="left" w:pos="574"/>
      </w:tabs>
      <w:ind w:left="2832"/>
    </w:pPr>
    <w:rPr>
      <w:sz w:val="32"/>
      <w:szCs w:val="32"/>
    </w:rPr>
  </w:style>
  <w:style w:type="paragraph" w:customStyle="1" w:styleId="Standard">
    <w:name w:val="Standard"/>
    <w:rsid w:val="00477A5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F54"/>
    <w:rPr>
      <w:sz w:val="32"/>
      <w:szCs w:val="32"/>
    </w:rPr>
  </w:style>
  <w:style w:type="paragraph" w:customStyle="1" w:styleId="Nagwek11">
    <w:name w:val="Nagłówek 11"/>
    <w:basedOn w:val="Standard"/>
    <w:next w:val="Standard"/>
    <w:rsid w:val="00C22300"/>
    <w:pPr>
      <w:keepNext/>
      <w:jc w:val="center"/>
      <w:outlineLvl w:val="0"/>
    </w:pPr>
    <w:rPr>
      <w:sz w:val="44"/>
    </w:rPr>
  </w:style>
  <w:style w:type="paragraph" w:customStyle="1" w:styleId="Textbody">
    <w:name w:val="Text body"/>
    <w:basedOn w:val="Standard"/>
    <w:rsid w:val="006C0B44"/>
    <w:pPr>
      <w:spacing w:after="120"/>
    </w:pPr>
  </w:style>
  <w:style w:type="paragraph" w:styleId="Tekstdymka">
    <w:name w:val="Balloon Text"/>
    <w:basedOn w:val="Normalny"/>
    <w:link w:val="TekstdymkaZnak"/>
    <w:rsid w:val="00905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Extension.XSL" StyleName="ISO 690 - Numerical Reference - Extension"/>
</file>

<file path=customXml/itemProps1.xml><?xml version="1.0" encoding="utf-8"?>
<ds:datastoreItem xmlns:ds="http://schemas.openxmlformats.org/officeDocument/2006/customXml" ds:itemID="{2FA40271-176B-4A21-8CF3-C3C0A779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>bbm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60</cp:revision>
  <cp:lastPrinted>2017-01-03T10:59:00Z</cp:lastPrinted>
  <dcterms:created xsi:type="dcterms:W3CDTF">2013-03-08T08:14:00Z</dcterms:created>
  <dcterms:modified xsi:type="dcterms:W3CDTF">2017-01-03T11:03:00Z</dcterms:modified>
</cp:coreProperties>
</file>